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BD" w:rsidRDefault="0BA8449D" w:rsidP="004F78BD">
      <w:pPr>
        <w:autoSpaceDE w:val="0"/>
        <w:autoSpaceDN w:val="0"/>
        <w:adjustRightInd w:val="0"/>
        <w:spacing w:after="0" w:line="240" w:lineRule="auto"/>
        <w:rPr>
          <w:rFonts w:ascii="Calibri-Bold" w:hAnsi="Calibri-Bold" w:cs="Calibri-Bold"/>
          <w:b/>
          <w:bCs/>
          <w:color w:val="000000"/>
        </w:rPr>
      </w:pPr>
      <w:bookmarkStart w:id="0" w:name="_GoBack"/>
      <w:bookmarkEnd w:id="0"/>
      <w:r w:rsidRPr="0BA8449D">
        <w:rPr>
          <w:rFonts w:ascii="Calibri-Bold" w:eastAsia="Calibri-Bold" w:hAnsi="Calibri-Bold" w:cs="Calibri-Bold"/>
          <w:b/>
          <w:bCs/>
          <w:color w:val="000000" w:themeColor="text1"/>
        </w:rPr>
        <w:t>MARSHALL COUNTY HIGH SCHOOL</w:t>
      </w:r>
      <w:r w:rsidR="002B2179">
        <w:rPr>
          <w:rFonts w:ascii="Calibri-Bold" w:hAnsi="Calibri-Bold" w:cs="Calibri-Bold"/>
          <w:b/>
          <w:bCs/>
          <w:color w:val="000000"/>
        </w:rPr>
        <w:tab/>
      </w:r>
      <w:r w:rsidR="00E71F40">
        <w:rPr>
          <w:rFonts w:ascii="Calibri-Bold" w:hAnsi="Calibri-Bold" w:cs="Calibri-Bold"/>
          <w:b/>
          <w:bCs/>
          <w:color w:val="000000"/>
        </w:rPr>
        <w:t xml:space="preserve">                                               </w:t>
      </w:r>
      <w:r w:rsidR="002B2179" w:rsidRPr="0BA8449D">
        <w:rPr>
          <w:rFonts w:ascii="Calibri-Bold" w:eastAsia="Calibri-Bold" w:hAnsi="Calibri-Bold" w:cs="Calibri-Bold"/>
          <w:b/>
          <w:bCs/>
          <w:color w:val="000000"/>
        </w:rPr>
        <w:t xml:space="preserve"> </w:t>
      </w:r>
      <w:r w:rsidR="0014039A">
        <w:rPr>
          <w:rFonts w:ascii="Calibri-Bold" w:eastAsia="Calibri-Bold" w:hAnsi="Calibri-Bold" w:cs="Calibri-Bold"/>
          <w:b/>
          <w:bCs/>
          <w:color w:val="000000"/>
        </w:rPr>
        <w:t xml:space="preserve">  </w:t>
      </w:r>
      <w:r w:rsidR="002B2179" w:rsidRPr="0BA8449D">
        <w:rPr>
          <w:rFonts w:ascii="Calibri-Bold" w:eastAsia="Calibri-Bold" w:hAnsi="Calibri-Bold" w:cs="Calibri-Bold"/>
          <w:b/>
          <w:bCs/>
          <w:color w:val="000000"/>
        </w:rPr>
        <w:t xml:space="preserve">  </w:t>
      </w:r>
      <w:r w:rsidR="002B2179" w:rsidRPr="0BA8449D">
        <w:rPr>
          <w:rFonts w:cs="Calibri"/>
          <w:color w:val="000000"/>
        </w:rPr>
        <w:t>Mrs. Charlotte Zajac</w:t>
      </w:r>
    </w:p>
    <w:p w:rsidR="004F78BD" w:rsidRDefault="004F78BD" w:rsidP="004F78BD">
      <w:pPr>
        <w:autoSpaceDE w:val="0"/>
        <w:autoSpaceDN w:val="0"/>
        <w:adjustRightInd w:val="0"/>
        <w:spacing w:after="0" w:line="240" w:lineRule="auto"/>
        <w:rPr>
          <w:rFonts w:cs="Calibri"/>
          <w:color w:val="000000"/>
        </w:rPr>
      </w:pPr>
      <w:r>
        <w:rPr>
          <w:rFonts w:cs="Calibri"/>
          <w:color w:val="000000"/>
        </w:rPr>
        <w:t xml:space="preserve">SYLLABUS FOR </w:t>
      </w:r>
      <w:r w:rsidR="0099322C">
        <w:rPr>
          <w:rFonts w:cs="Calibri"/>
          <w:color w:val="000000"/>
        </w:rPr>
        <w:t>PRECALCULUS HONORS</w:t>
      </w:r>
      <w:r w:rsidR="00941B30">
        <w:rPr>
          <w:rFonts w:cs="Calibri"/>
          <w:color w:val="000000"/>
        </w:rPr>
        <w:t xml:space="preserve"> (Course Code 3126</w:t>
      </w:r>
      <w:r w:rsidR="00346C36">
        <w:rPr>
          <w:rFonts w:cs="Calibri"/>
          <w:color w:val="000000"/>
        </w:rPr>
        <w:t>H</w:t>
      </w:r>
      <w:r w:rsidR="00941B30">
        <w:rPr>
          <w:rFonts w:cs="Calibri"/>
          <w:color w:val="000000"/>
        </w:rPr>
        <w:t>-00</w:t>
      </w:r>
      <w:r w:rsidR="003A1EAB">
        <w:rPr>
          <w:rFonts w:cs="Calibri"/>
          <w:color w:val="000000"/>
        </w:rPr>
        <w:t>2</w:t>
      </w:r>
      <w:r w:rsidR="00DC69B1">
        <w:rPr>
          <w:rFonts w:cs="Calibri"/>
          <w:color w:val="000000"/>
        </w:rPr>
        <w:t xml:space="preserve"> (</w:t>
      </w:r>
      <w:r w:rsidR="003A1EAB">
        <w:rPr>
          <w:rFonts w:cs="Calibri"/>
          <w:color w:val="000000"/>
        </w:rPr>
        <w:t>3rd</w:t>
      </w:r>
      <w:r w:rsidR="00DC69B1">
        <w:rPr>
          <w:rFonts w:cs="Calibri"/>
          <w:color w:val="000000"/>
        </w:rPr>
        <w:t xml:space="preserve"> block</w:t>
      </w:r>
      <w:r w:rsidR="00941B30">
        <w:rPr>
          <w:rFonts w:cs="Calibri"/>
          <w:color w:val="000000"/>
        </w:rPr>
        <w:t>)</w:t>
      </w:r>
      <w:r w:rsidR="003A1EAB">
        <w:rPr>
          <w:rFonts w:cs="Calibri"/>
          <w:color w:val="000000"/>
        </w:rPr>
        <w:t>)</w:t>
      </w:r>
      <w:r w:rsidR="0099322C">
        <w:rPr>
          <w:rFonts w:cs="Calibri"/>
          <w:color w:val="000000"/>
        </w:rPr>
        <w:t xml:space="preserve"> </w:t>
      </w:r>
      <w:r w:rsidR="00DC69B1">
        <w:rPr>
          <w:rFonts w:cs="Calibri"/>
          <w:color w:val="000000"/>
        </w:rPr>
        <w:t xml:space="preserve"> </w:t>
      </w:r>
      <w:r w:rsidR="008F7654">
        <w:rPr>
          <w:rFonts w:cs="Calibri"/>
          <w:color w:val="000000"/>
        </w:rPr>
        <w:t xml:space="preserve">   </w:t>
      </w:r>
      <w:r w:rsidR="001614AF">
        <w:rPr>
          <w:rFonts w:cs="Calibri"/>
          <w:color w:val="000000"/>
        </w:rPr>
        <w:t xml:space="preserve">  </w:t>
      </w:r>
      <w:proofErr w:type="gramStart"/>
      <w:r w:rsidR="003A1EAB">
        <w:rPr>
          <w:rFonts w:cs="Calibri"/>
          <w:color w:val="000000"/>
        </w:rPr>
        <w:t>Spring</w:t>
      </w:r>
      <w:proofErr w:type="gramEnd"/>
      <w:r w:rsidR="008F7654">
        <w:rPr>
          <w:rFonts w:cs="Calibri"/>
          <w:color w:val="000000"/>
        </w:rPr>
        <w:t xml:space="preserve">, </w:t>
      </w:r>
      <w:r>
        <w:rPr>
          <w:rFonts w:cs="Calibri"/>
          <w:color w:val="000000"/>
        </w:rPr>
        <w:t>201</w:t>
      </w:r>
      <w:r w:rsidR="0014039A">
        <w:rPr>
          <w:rFonts w:cs="Calibri"/>
          <w:color w:val="000000"/>
        </w:rPr>
        <w:t>7</w:t>
      </w:r>
      <w:r w:rsidR="008F7654">
        <w:rPr>
          <w:rFonts w:cs="Calibri"/>
          <w:color w:val="000000"/>
        </w:rPr>
        <w:t xml:space="preserve"> </w:t>
      </w:r>
      <w:r>
        <w:rPr>
          <w:rFonts w:cs="Calibri"/>
          <w:color w:val="000000"/>
        </w:rPr>
        <w:t>Room #140</w:t>
      </w:r>
    </w:p>
    <w:p w:rsidR="002B2179" w:rsidRDefault="00DC69B1" w:rsidP="004F78BD">
      <w:pPr>
        <w:autoSpaceDE w:val="0"/>
        <w:autoSpaceDN w:val="0"/>
        <w:adjustRightInd w:val="0"/>
        <w:spacing w:after="0" w:line="240" w:lineRule="auto"/>
        <w:rPr>
          <w:rFonts w:ascii="Calibri-BoldItalic" w:hAnsi="Calibri-BoldItalic" w:cs="Calibri-BoldItalic"/>
          <w:b/>
          <w:bCs/>
          <w:i/>
          <w:iCs/>
          <w:color w:val="000000"/>
        </w:rPr>
      </w:pPr>
      <w:r>
        <w:rPr>
          <w:rFonts w:cs="Calibri"/>
          <w:color w:val="000000"/>
        </w:rPr>
        <w:tab/>
      </w:r>
      <w:r>
        <w:rPr>
          <w:rFonts w:cs="Calibri"/>
          <w:color w:val="000000"/>
        </w:rPr>
        <w:tab/>
      </w:r>
      <w:r>
        <w:rPr>
          <w:rFonts w:cs="Calibri"/>
          <w:color w:val="000000"/>
        </w:rPr>
        <w:tab/>
      </w:r>
      <w:r>
        <w:rPr>
          <w:rFonts w:cs="Calibri"/>
          <w:color w:val="000000"/>
        </w:rPr>
        <w:tab/>
      </w: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Course Description:</w:t>
      </w:r>
    </w:p>
    <w:p w:rsidR="00DB72F0" w:rsidRDefault="004F78BD" w:rsidP="00DB72F0">
      <w:pPr>
        <w:autoSpaceDE w:val="0"/>
        <w:autoSpaceDN w:val="0"/>
        <w:adjustRightInd w:val="0"/>
        <w:spacing w:after="0" w:line="240" w:lineRule="auto"/>
        <w:rPr>
          <w:rFonts w:cs="Calibri"/>
          <w:color w:val="000000"/>
        </w:rPr>
      </w:pPr>
      <w:r>
        <w:rPr>
          <w:rFonts w:ascii="Calibri-Italic" w:hAnsi="Calibri-Italic" w:cs="Calibri-Italic"/>
          <w:i/>
          <w:iCs/>
          <w:color w:val="000000"/>
        </w:rPr>
        <w:t>Prerequisites</w:t>
      </w:r>
      <w:r w:rsidRPr="0014039A">
        <w:rPr>
          <w:rFonts w:ascii="Calibri-Italic" w:hAnsi="Calibri-Italic" w:cs="Calibri-Italic"/>
          <w:i/>
          <w:iCs/>
          <w:color w:val="000000"/>
          <w:sz w:val="20"/>
          <w:szCs w:val="20"/>
        </w:rPr>
        <w:t xml:space="preserve">: </w:t>
      </w:r>
      <w:r w:rsidR="0014039A" w:rsidRPr="00A43AD1">
        <w:rPr>
          <w:rFonts w:asciiTheme="minorHAnsi" w:hAnsiTheme="minorHAnsi" w:cs="Calibri-Italic"/>
          <w:iCs/>
          <w:color w:val="000000"/>
        </w:rPr>
        <w:t>Integ</w:t>
      </w:r>
      <w:r w:rsidR="001614AF">
        <w:rPr>
          <w:rFonts w:cs="Calibri"/>
          <w:color w:val="000000"/>
        </w:rPr>
        <w:t xml:space="preserve">rated Math III </w:t>
      </w:r>
      <w:r w:rsidR="00094088">
        <w:rPr>
          <w:rFonts w:cs="Calibri"/>
          <w:color w:val="000000"/>
        </w:rPr>
        <w:t xml:space="preserve">and/or </w:t>
      </w:r>
      <w:r w:rsidR="00796658">
        <w:rPr>
          <w:rFonts w:cs="Calibri"/>
          <w:color w:val="000000"/>
        </w:rPr>
        <w:t>minimum ACT Math Score of 19.</w:t>
      </w:r>
    </w:p>
    <w:p w:rsidR="00796658" w:rsidRDefault="00796658" w:rsidP="00DB72F0">
      <w:pPr>
        <w:autoSpaceDE w:val="0"/>
        <w:autoSpaceDN w:val="0"/>
        <w:adjustRightInd w:val="0"/>
        <w:spacing w:after="0" w:line="240" w:lineRule="auto"/>
        <w:rPr>
          <w:rFonts w:cs="Calibri"/>
          <w:color w:val="000000"/>
        </w:rPr>
      </w:pPr>
    </w:p>
    <w:p w:rsidR="00DB72F0" w:rsidRDefault="00DB72F0" w:rsidP="00DB72F0">
      <w:pPr>
        <w:autoSpaceDE w:val="0"/>
        <w:autoSpaceDN w:val="0"/>
        <w:adjustRightInd w:val="0"/>
        <w:spacing w:after="0" w:line="240" w:lineRule="auto"/>
        <w:rPr>
          <w:rFonts w:asciiTheme="minorHAnsi" w:hAnsiTheme="minorHAnsi"/>
          <w:color w:val="081120"/>
        </w:rPr>
      </w:pPr>
      <w:proofErr w:type="spellStart"/>
      <w:r w:rsidRPr="00DB72F0">
        <w:rPr>
          <w:rFonts w:asciiTheme="minorHAnsi" w:hAnsiTheme="minorHAnsi"/>
          <w:color w:val="081120"/>
        </w:rPr>
        <w:t>Precalculus</w:t>
      </w:r>
      <w:proofErr w:type="spellEnd"/>
      <w:r w:rsidRPr="00DB72F0">
        <w:rPr>
          <w:rFonts w:asciiTheme="minorHAnsi" w:hAnsiTheme="minorHAnsi"/>
          <w:color w:val="081120"/>
        </w:rPr>
        <w:t xml:space="preserve"> is for those university path students planning a college curriculum which will require more than the minimum of science, math, and/or technology. This course, as its name implies, may serve as a lead-in for high school calculus or may be a final math course for those not desiring to take calculus at the high school level. </w:t>
      </w:r>
    </w:p>
    <w:p w:rsidR="00E71F40" w:rsidRDefault="00E71F40" w:rsidP="00DB72F0">
      <w:pPr>
        <w:autoSpaceDE w:val="0"/>
        <w:autoSpaceDN w:val="0"/>
        <w:adjustRightInd w:val="0"/>
        <w:spacing w:after="0" w:line="240" w:lineRule="auto"/>
        <w:rPr>
          <w:rFonts w:asciiTheme="minorHAnsi" w:hAnsiTheme="minorHAnsi"/>
          <w:color w:val="081120"/>
        </w:rPr>
      </w:pPr>
    </w:p>
    <w:p w:rsidR="008F7654" w:rsidRDefault="00E71F40" w:rsidP="00DB72F0">
      <w:pPr>
        <w:autoSpaceDE w:val="0"/>
        <w:autoSpaceDN w:val="0"/>
        <w:adjustRightInd w:val="0"/>
        <w:spacing w:after="0" w:line="240" w:lineRule="auto"/>
        <w:rPr>
          <w:rFonts w:asciiTheme="minorHAnsi" w:hAnsiTheme="minorHAnsi"/>
          <w:color w:val="081120"/>
        </w:rPr>
      </w:pPr>
      <w:r>
        <w:rPr>
          <w:rFonts w:asciiTheme="minorHAnsi" w:hAnsiTheme="minorHAnsi"/>
          <w:color w:val="081120"/>
        </w:rPr>
        <w:t xml:space="preserve">This year, we are participating in a Statewide Dual Credit </w:t>
      </w:r>
      <w:r w:rsidR="00274280">
        <w:rPr>
          <w:rFonts w:asciiTheme="minorHAnsi" w:hAnsiTheme="minorHAnsi"/>
          <w:color w:val="081120"/>
        </w:rPr>
        <w:t xml:space="preserve">pilot </w:t>
      </w:r>
      <w:r>
        <w:rPr>
          <w:rFonts w:asciiTheme="minorHAnsi" w:hAnsiTheme="minorHAnsi"/>
          <w:color w:val="081120"/>
        </w:rPr>
        <w:t xml:space="preserve">program, which will allow students to receive college credit for </w:t>
      </w:r>
      <w:proofErr w:type="spellStart"/>
      <w:r>
        <w:rPr>
          <w:rFonts w:asciiTheme="minorHAnsi" w:hAnsiTheme="minorHAnsi"/>
          <w:color w:val="081120"/>
        </w:rPr>
        <w:t>Precalculus</w:t>
      </w:r>
      <w:proofErr w:type="spellEnd"/>
      <w:r>
        <w:rPr>
          <w:rFonts w:asciiTheme="minorHAnsi" w:hAnsiTheme="minorHAnsi"/>
          <w:color w:val="081120"/>
        </w:rPr>
        <w:t xml:space="preserve"> upon successfully passing a Challenge Exam at the end of the course.  The exam is required for all students enrolled in the class and will be given during school hours at no cost to the student.</w:t>
      </w:r>
      <w:r w:rsidR="008F7654">
        <w:rPr>
          <w:rFonts w:asciiTheme="minorHAnsi" w:hAnsiTheme="minorHAnsi"/>
          <w:color w:val="081120"/>
        </w:rPr>
        <w:t xml:space="preserve">  For more information, go to:  </w:t>
      </w:r>
      <w:r w:rsidR="008F7654" w:rsidRPr="008F7654">
        <w:rPr>
          <w:rFonts w:asciiTheme="minorHAnsi" w:hAnsiTheme="minorHAnsi"/>
          <w:color w:val="081120"/>
        </w:rPr>
        <w:t>https://tn.gov/education/topic/dual-</w:t>
      </w:r>
      <w:proofErr w:type="gramStart"/>
      <w:r w:rsidR="008F7654" w:rsidRPr="008F7654">
        <w:rPr>
          <w:rFonts w:asciiTheme="minorHAnsi" w:hAnsiTheme="minorHAnsi"/>
          <w:color w:val="081120"/>
        </w:rPr>
        <w:t>credit</w:t>
      </w:r>
      <w:r w:rsidR="008F7654">
        <w:rPr>
          <w:rFonts w:asciiTheme="minorHAnsi" w:hAnsiTheme="minorHAnsi"/>
          <w:color w:val="081120"/>
        </w:rPr>
        <w:t xml:space="preserve"> </w:t>
      </w:r>
      <w:r w:rsidR="001B3735">
        <w:rPr>
          <w:rFonts w:asciiTheme="minorHAnsi" w:hAnsiTheme="minorHAnsi"/>
          <w:color w:val="081120"/>
        </w:rPr>
        <w:t>.</w:t>
      </w:r>
      <w:proofErr w:type="gramEnd"/>
    </w:p>
    <w:p w:rsidR="00DB72F0" w:rsidRDefault="00DB72F0" w:rsidP="00DB72F0">
      <w:pPr>
        <w:autoSpaceDE w:val="0"/>
        <w:autoSpaceDN w:val="0"/>
        <w:adjustRightInd w:val="0"/>
        <w:spacing w:after="0" w:line="240" w:lineRule="auto"/>
        <w:rPr>
          <w:rFonts w:asciiTheme="minorHAnsi" w:hAnsiTheme="minorHAnsi"/>
          <w:color w:val="081120"/>
        </w:rPr>
      </w:pPr>
    </w:p>
    <w:p w:rsidR="00DB72F0" w:rsidRDefault="00DB72F0" w:rsidP="00DB72F0">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Course Outline:</w:t>
      </w:r>
    </w:p>
    <w:p w:rsidR="00DB72F0" w:rsidRDefault="00DB72F0" w:rsidP="00DB72F0">
      <w:pPr>
        <w:autoSpaceDE w:val="0"/>
        <w:autoSpaceDN w:val="0"/>
        <w:adjustRightInd w:val="0"/>
        <w:spacing w:after="0" w:line="240" w:lineRule="auto"/>
        <w:rPr>
          <w:rFonts w:ascii="Calibri-BoldItalic" w:hAnsi="Calibri-BoldItalic" w:cs="Calibri-BoldItalic"/>
          <w:b/>
          <w:bCs/>
          <w:i/>
          <w:iCs/>
          <w:color w:val="000000"/>
        </w:rPr>
      </w:pPr>
    </w:p>
    <w:p w:rsidR="00DB72F0" w:rsidRDefault="00DB72F0" w:rsidP="00DB72F0">
      <w:pPr>
        <w:autoSpaceDE w:val="0"/>
        <w:autoSpaceDN w:val="0"/>
        <w:adjustRightInd w:val="0"/>
        <w:spacing w:after="0" w:line="240" w:lineRule="auto"/>
        <w:rPr>
          <w:rFonts w:asciiTheme="minorHAnsi" w:hAnsiTheme="minorHAnsi" w:cs="Calibri-BoldItalic"/>
          <w:b/>
          <w:bCs/>
          <w:iCs/>
          <w:color w:val="000000"/>
        </w:rPr>
      </w:pPr>
      <w:r w:rsidRPr="00DB72F0">
        <w:rPr>
          <w:rFonts w:asciiTheme="minorHAnsi" w:hAnsiTheme="minorHAnsi" w:cs="Calibri-BoldItalic"/>
          <w:b/>
          <w:bCs/>
          <w:iCs/>
          <w:color w:val="000000"/>
        </w:rPr>
        <w:t>First Quarter</w:t>
      </w:r>
    </w:p>
    <w:p w:rsidR="00282D44" w:rsidRDefault="00DB72F0" w:rsidP="00282D44">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 xml:space="preserve">Unit </w:t>
      </w:r>
      <w:r w:rsidR="00282D44">
        <w:rPr>
          <w:rFonts w:asciiTheme="minorHAnsi" w:hAnsiTheme="minorHAnsi" w:cs="Calibri-BoldItalic"/>
          <w:bCs/>
          <w:iCs/>
          <w:color w:val="000000"/>
        </w:rPr>
        <w:t>One</w:t>
      </w:r>
      <w:r>
        <w:rPr>
          <w:rFonts w:asciiTheme="minorHAnsi" w:hAnsiTheme="minorHAnsi" w:cs="Calibri-BoldItalic"/>
          <w:bCs/>
          <w:iCs/>
          <w:color w:val="000000"/>
        </w:rPr>
        <w:t>-</w:t>
      </w:r>
      <w:r w:rsidR="00282D44">
        <w:rPr>
          <w:rFonts w:asciiTheme="minorHAnsi" w:hAnsiTheme="minorHAnsi" w:cs="Calibri-BoldItalic"/>
          <w:bCs/>
          <w:iCs/>
          <w:color w:val="000000"/>
        </w:rPr>
        <w:t>Functions and Their Graphs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Graphs of Equations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Functions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Analyzing Graphs of Functions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A Library of Parent Functions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Transformations of Functions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sidRPr="00282D44">
        <w:rPr>
          <w:rFonts w:asciiTheme="minorHAnsi" w:hAnsiTheme="minorHAnsi" w:cs="Calibri-BoldItalic"/>
          <w:bCs/>
          <w:iCs/>
          <w:color w:val="000000"/>
        </w:rPr>
        <w:t>Combinations of Functions:  Composite Functions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Inverse Functions</w:t>
      </w:r>
    </w:p>
    <w:p w:rsidR="00282D44" w:rsidRDefault="00282D44" w:rsidP="00282D44">
      <w:pPr>
        <w:pStyle w:val="ListParagraph"/>
        <w:numPr>
          <w:ilvl w:val="0"/>
          <w:numId w:val="9"/>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Mathematical Modeling and Variation</w:t>
      </w:r>
    </w:p>
    <w:p w:rsidR="00282D44" w:rsidRDefault="00282D44" w:rsidP="00282D44">
      <w:pPr>
        <w:pStyle w:val="ListParagraph"/>
        <w:autoSpaceDE w:val="0"/>
        <w:autoSpaceDN w:val="0"/>
        <w:adjustRightInd w:val="0"/>
        <w:spacing w:after="0" w:line="240" w:lineRule="auto"/>
        <w:ind w:hanging="720"/>
        <w:rPr>
          <w:rFonts w:asciiTheme="minorHAnsi" w:hAnsiTheme="minorHAnsi" w:cs="Calibri-BoldItalic"/>
          <w:bCs/>
          <w:iCs/>
          <w:color w:val="000000"/>
        </w:rPr>
      </w:pPr>
    </w:p>
    <w:p w:rsidR="00282D44" w:rsidRDefault="00282D44" w:rsidP="00282D44">
      <w:pPr>
        <w:pStyle w:val="ListParagraph"/>
        <w:autoSpaceDE w:val="0"/>
        <w:autoSpaceDN w:val="0"/>
        <w:adjustRightInd w:val="0"/>
        <w:spacing w:after="0" w:line="240" w:lineRule="auto"/>
        <w:ind w:hanging="720"/>
        <w:rPr>
          <w:rFonts w:asciiTheme="minorHAnsi" w:hAnsiTheme="minorHAnsi" w:cs="Calibri-BoldItalic"/>
          <w:bCs/>
          <w:iCs/>
          <w:color w:val="000000"/>
        </w:rPr>
      </w:pPr>
      <w:r>
        <w:rPr>
          <w:rFonts w:asciiTheme="minorHAnsi" w:hAnsiTheme="minorHAnsi" w:cs="Calibri-BoldItalic"/>
          <w:bCs/>
          <w:iCs/>
          <w:color w:val="000000"/>
        </w:rPr>
        <w:t>Unit Two-Polynomial and Rational Functions</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Quadratic Functions and Models</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Polynomial Functions of Higher Degree</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Polynomial and Synthetic Division</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Complex Numbers</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Zeros of Polynomial Functions</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Rational Functions</w:t>
      </w:r>
    </w:p>
    <w:p w:rsidR="00282D44" w:rsidRDefault="00282D44" w:rsidP="00282D44">
      <w:pPr>
        <w:pStyle w:val="ListParagraph"/>
        <w:numPr>
          <w:ilvl w:val="0"/>
          <w:numId w:val="10"/>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Nonlinear Inequalities</w:t>
      </w:r>
    </w:p>
    <w:p w:rsidR="006549C3" w:rsidRPr="006549C3" w:rsidRDefault="006549C3" w:rsidP="006549C3">
      <w:pPr>
        <w:pStyle w:val="ListParagraph"/>
        <w:autoSpaceDE w:val="0"/>
        <w:autoSpaceDN w:val="0"/>
        <w:adjustRightInd w:val="0"/>
        <w:spacing w:after="0" w:line="240" w:lineRule="auto"/>
        <w:rPr>
          <w:rFonts w:asciiTheme="minorHAnsi" w:hAnsiTheme="minorHAnsi" w:cs="Calibri-BoldItalic"/>
          <w:b/>
          <w:bCs/>
          <w:iCs/>
          <w:color w:val="000000"/>
        </w:rPr>
      </w:pPr>
      <w:r>
        <w:rPr>
          <w:rFonts w:asciiTheme="minorHAnsi" w:hAnsiTheme="minorHAnsi" w:cs="Calibri-BoldItalic"/>
          <w:b/>
          <w:bCs/>
          <w:iCs/>
          <w:color w:val="000000"/>
        </w:rPr>
        <w:t>HONORS CONTENT:  Technology (graphing calculators) will be used to tie the graphical representation of functions to the analytical representation.</w:t>
      </w:r>
    </w:p>
    <w:p w:rsidR="00282D44" w:rsidRDefault="00282D44" w:rsidP="00282D44">
      <w:pPr>
        <w:pStyle w:val="ListParagraph"/>
        <w:autoSpaceDE w:val="0"/>
        <w:autoSpaceDN w:val="0"/>
        <w:adjustRightInd w:val="0"/>
        <w:spacing w:after="0" w:line="240" w:lineRule="auto"/>
        <w:rPr>
          <w:rFonts w:asciiTheme="minorHAnsi" w:hAnsiTheme="minorHAnsi" w:cs="Calibri-BoldItalic"/>
          <w:bCs/>
          <w:iCs/>
          <w:color w:val="000000"/>
        </w:rPr>
      </w:pPr>
    </w:p>
    <w:p w:rsidR="00282D44" w:rsidRDefault="00B77AFF" w:rsidP="00282D44">
      <w:pPr>
        <w:pStyle w:val="ListParagraph"/>
        <w:autoSpaceDE w:val="0"/>
        <w:autoSpaceDN w:val="0"/>
        <w:adjustRightInd w:val="0"/>
        <w:spacing w:after="0" w:line="240" w:lineRule="auto"/>
        <w:ind w:hanging="720"/>
        <w:rPr>
          <w:rFonts w:asciiTheme="minorHAnsi" w:hAnsiTheme="minorHAnsi" w:cs="Calibri-BoldItalic"/>
          <w:b/>
          <w:bCs/>
          <w:iCs/>
          <w:color w:val="000000"/>
        </w:rPr>
      </w:pPr>
      <w:r>
        <w:rPr>
          <w:rFonts w:asciiTheme="minorHAnsi" w:hAnsiTheme="minorHAnsi" w:cs="Calibri-BoldItalic"/>
          <w:b/>
          <w:bCs/>
          <w:iCs/>
          <w:color w:val="000000"/>
        </w:rPr>
        <w:t>Second Quarter</w:t>
      </w:r>
    </w:p>
    <w:p w:rsidR="00B77AFF" w:rsidRDefault="00B77AFF" w:rsidP="00282D44">
      <w:pPr>
        <w:pStyle w:val="ListParagraph"/>
        <w:autoSpaceDE w:val="0"/>
        <w:autoSpaceDN w:val="0"/>
        <w:adjustRightInd w:val="0"/>
        <w:spacing w:after="0" w:line="240" w:lineRule="auto"/>
        <w:ind w:hanging="720"/>
        <w:rPr>
          <w:rFonts w:asciiTheme="minorHAnsi" w:hAnsiTheme="minorHAnsi" w:cs="Calibri-BoldItalic"/>
          <w:bCs/>
          <w:iCs/>
          <w:color w:val="000000"/>
        </w:rPr>
      </w:pPr>
      <w:r>
        <w:rPr>
          <w:rFonts w:asciiTheme="minorHAnsi" w:hAnsiTheme="minorHAnsi" w:cs="Calibri-BoldItalic"/>
          <w:bCs/>
          <w:iCs/>
          <w:color w:val="000000"/>
        </w:rPr>
        <w:t>Unit Three-Exponential and Logarithmic Functions</w:t>
      </w:r>
    </w:p>
    <w:p w:rsidR="00B77AFF" w:rsidRDefault="00B77AFF" w:rsidP="00B77AFF">
      <w:pPr>
        <w:pStyle w:val="ListParagraph"/>
        <w:numPr>
          <w:ilvl w:val="0"/>
          <w:numId w:val="11"/>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Exponential Functions and Their Graphs</w:t>
      </w:r>
    </w:p>
    <w:p w:rsidR="00B77AFF" w:rsidRDefault="00B77AFF" w:rsidP="00B77AFF">
      <w:pPr>
        <w:pStyle w:val="ListParagraph"/>
        <w:numPr>
          <w:ilvl w:val="0"/>
          <w:numId w:val="11"/>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Logarithmic Functions and Their Graphs</w:t>
      </w:r>
    </w:p>
    <w:p w:rsidR="00B77AFF" w:rsidRDefault="00B77AFF" w:rsidP="00B77AFF">
      <w:pPr>
        <w:pStyle w:val="ListParagraph"/>
        <w:numPr>
          <w:ilvl w:val="0"/>
          <w:numId w:val="11"/>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Properties of Logarithms</w:t>
      </w:r>
    </w:p>
    <w:p w:rsidR="00B77AFF" w:rsidRDefault="00B77AFF" w:rsidP="00B77AFF">
      <w:pPr>
        <w:pStyle w:val="ListParagraph"/>
        <w:numPr>
          <w:ilvl w:val="0"/>
          <w:numId w:val="11"/>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Exponential and Logarithmic Equations</w:t>
      </w:r>
    </w:p>
    <w:p w:rsidR="00B77AFF" w:rsidRDefault="00B77AFF" w:rsidP="00B77AFF">
      <w:pPr>
        <w:pStyle w:val="ListParagraph"/>
        <w:numPr>
          <w:ilvl w:val="0"/>
          <w:numId w:val="11"/>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Exponential and Logarithmic Models</w:t>
      </w:r>
    </w:p>
    <w:p w:rsidR="00B77AFF" w:rsidRDefault="006549C3" w:rsidP="00B77AFF">
      <w:pPr>
        <w:pStyle w:val="ListParagraph"/>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
          <w:bCs/>
          <w:iCs/>
          <w:color w:val="000000"/>
        </w:rPr>
        <w:t>HONORS CONTENT:  Students will design a presentation modeling exponential growth or decay in a group setting</w:t>
      </w:r>
    </w:p>
    <w:p w:rsidR="00FD5E28" w:rsidRDefault="00FD5E28" w:rsidP="00FD5E28">
      <w:pPr>
        <w:pStyle w:val="ListParagraph"/>
        <w:autoSpaceDE w:val="0"/>
        <w:autoSpaceDN w:val="0"/>
        <w:adjustRightInd w:val="0"/>
        <w:spacing w:after="0" w:line="240" w:lineRule="auto"/>
        <w:ind w:hanging="720"/>
        <w:rPr>
          <w:rFonts w:asciiTheme="minorHAnsi" w:hAnsiTheme="minorHAnsi" w:cs="Calibri-BoldItalic"/>
          <w:b/>
          <w:bCs/>
          <w:iCs/>
          <w:color w:val="000000"/>
        </w:rPr>
      </w:pPr>
    </w:p>
    <w:p w:rsidR="00FD5E28" w:rsidRDefault="00FD5E28" w:rsidP="00FD5E28">
      <w:pPr>
        <w:pStyle w:val="ListParagraph"/>
        <w:autoSpaceDE w:val="0"/>
        <w:autoSpaceDN w:val="0"/>
        <w:adjustRightInd w:val="0"/>
        <w:spacing w:after="0" w:line="240" w:lineRule="auto"/>
        <w:ind w:hanging="720"/>
        <w:rPr>
          <w:rFonts w:asciiTheme="minorHAnsi" w:hAnsiTheme="minorHAnsi" w:cs="Calibri-BoldItalic"/>
          <w:b/>
          <w:bCs/>
          <w:iCs/>
          <w:color w:val="000000"/>
        </w:rPr>
      </w:pPr>
      <w:r>
        <w:rPr>
          <w:rFonts w:asciiTheme="minorHAnsi" w:hAnsiTheme="minorHAnsi" w:cs="Calibri-BoldItalic"/>
          <w:b/>
          <w:bCs/>
          <w:iCs/>
          <w:color w:val="000000"/>
        </w:rPr>
        <w:lastRenderedPageBreak/>
        <w:t>Third Quarter</w:t>
      </w:r>
    </w:p>
    <w:p w:rsidR="00B77AFF" w:rsidRDefault="00ED7B9F" w:rsidP="00B77AFF">
      <w:pPr>
        <w:pStyle w:val="ListParagraph"/>
        <w:autoSpaceDE w:val="0"/>
        <w:autoSpaceDN w:val="0"/>
        <w:adjustRightInd w:val="0"/>
        <w:spacing w:after="0" w:line="240" w:lineRule="auto"/>
        <w:ind w:hanging="720"/>
        <w:rPr>
          <w:rFonts w:asciiTheme="minorHAnsi" w:hAnsiTheme="minorHAnsi" w:cs="Calibri-BoldItalic"/>
          <w:bCs/>
          <w:iCs/>
          <w:color w:val="000000"/>
        </w:rPr>
      </w:pPr>
      <w:r>
        <w:rPr>
          <w:rFonts w:asciiTheme="minorHAnsi" w:hAnsiTheme="minorHAnsi" w:cs="Calibri-BoldItalic"/>
          <w:bCs/>
          <w:iCs/>
          <w:color w:val="000000"/>
        </w:rPr>
        <w:t>Unit Four-Trigonometry</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Radian and Degree Measure</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Trigonometric Functions:  The Unit Circle</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Right Triangle Trigonometry</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Trigonometric Functions of Any Angle</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Graphs of Sine and Cosine Functions</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Graphs of Other Trigonometric Functions</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Inverse Trigonometric Functions</w:t>
      </w:r>
    </w:p>
    <w:p w:rsidR="00ED7B9F" w:rsidRDefault="00ED7B9F" w:rsidP="00ED7B9F">
      <w:pPr>
        <w:pStyle w:val="ListParagraph"/>
        <w:numPr>
          <w:ilvl w:val="0"/>
          <w:numId w:val="12"/>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Applications and Models</w:t>
      </w:r>
    </w:p>
    <w:p w:rsidR="00ED7B9F" w:rsidRDefault="00ED7B9F" w:rsidP="00ED7B9F">
      <w:pPr>
        <w:pStyle w:val="ListParagraph"/>
        <w:autoSpaceDE w:val="0"/>
        <w:autoSpaceDN w:val="0"/>
        <w:adjustRightInd w:val="0"/>
        <w:spacing w:after="0" w:line="240" w:lineRule="auto"/>
        <w:rPr>
          <w:rFonts w:asciiTheme="minorHAnsi" w:hAnsiTheme="minorHAnsi" w:cs="Calibri-BoldItalic"/>
          <w:bCs/>
          <w:iCs/>
          <w:color w:val="000000"/>
        </w:rPr>
      </w:pPr>
    </w:p>
    <w:p w:rsidR="00FD5E28" w:rsidRDefault="00FD5E28" w:rsidP="00ED7B9F">
      <w:pPr>
        <w:pStyle w:val="ListParagraph"/>
        <w:autoSpaceDE w:val="0"/>
        <w:autoSpaceDN w:val="0"/>
        <w:adjustRightInd w:val="0"/>
        <w:spacing w:after="0" w:line="240" w:lineRule="auto"/>
        <w:rPr>
          <w:rFonts w:asciiTheme="minorHAnsi" w:hAnsiTheme="minorHAnsi" w:cs="Calibri-BoldItalic"/>
          <w:bCs/>
          <w:iCs/>
          <w:color w:val="000000"/>
        </w:rPr>
      </w:pPr>
    </w:p>
    <w:p w:rsidR="00FD5E28" w:rsidRDefault="00FD5E28" w:rsidP="00FD5E28">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
          <w:bCs/>
          <w:iCs/>
          <w:color w:val="000000"/>
        </w:rPr>
        <w:t>Fourth Quarter</w:t>
      </w:r>
    </w:p>
    <w:p w:rsidR="00A7141D" w:rsidRDefault="00A7141D" w:rsidP="00ED7B9F">
      <w:pPr>
        <w:pStyle w:val="ListParagraph"/>
        <w:autoSpaceDE w:val="0"/>
        <w:autoSpaceDN w:val="0"/>
        <w:adjustRightInd w:val="0"/>
        <w:spacing w:after="0" w:line="240" w:lineRule="auto"/>
        <w:ind w:hanging="720"/>
        <w:rPr>
          <w:rFonts w:asciiTheme="minorHAnsi" w:hAnsiTheme="minorHAnsi" w:cs="Calibri-BoldItalic"/>
          <w:bCs/>
          <w:iCs/>
          <w:color w:val="000000"/>
        </w:rPr>
      </w:pPr>
      <w:r>
        <w:rPr>
          <w:rFonts w:asciiTheme="minorHAnsi" w:hAnsiTheme="minorHAnsi" w:cs="Calibri-BoldItalic"/>
          <w:bCs/>
          <w:iCs/>
          <w:color w:val="000000"/>
        </w:rPr>
        <w:t>Unit Five-Analytic Trigonometry</w:t>
      </w:r>
    </w:p>
    <w:p w:rsidR="00A7141D" w:rsidRDefault="00A7141D" w:rsidP="00A7141D">
      <w:pPr>
        <w:pStyle w:val="ListParagraph"/>
        <w:numPr>
          <w:ilvl w:val="0"/>
          <w:numId w:val="13"/>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Using Fundamental Identities</w:t>
      </w:r>
    </w:p>
    <w:p w:rsidR="00A7141D" w:rsidRDefault="00A7141D" w:rsidP="00A7141D">
      <w:pPr>
        <w:pStyle w:val="ListParagraph"/>
        <w:numPr>
          <w:ilvl w:val="0"/>
          <w:numId w:val="13"/>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Verifying Trigonometric Identities</w:t>
      </w:r>
    </w:p>
    <w:p w:rsidR="00A7141D" w:rsidRDefault="00A7141D" w:rsidP="00A7141D">
      <w:pPr>
        <w:pStyle w:val="ListParagraph"/>
        <w:numPr>
          <w:ilvl w:val="0"/>
          <w:numId w:val="13"/>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Solving Trigonometric Equations</w:t>
      </w:r>
    </w:p>
    <w:p w:rsidR="00A7141D" w:rsidRDefault="00A7141D" w:rsidP="00A7141D">
      <w:pPr>
        <w:pStyle w:val="ListParagraph"/>
        <w:numPr>
          <w:ilvl w:val="0"/>
          <w:numId w:val="13"/>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Sum and Difference Formulas</w:t>
      </w:r>
    </w:p>
    <w:p w:rsidR="00A7141D" w:rsidRDefault="00A7141D" w:rsidP="00A7141D">
      <w:pPr>
        <w:pStyle w:val="ListParagraph"/>
        <w:numPr>
          <w:ilvl w:val="0"/>
          <w:numId w:val="13"/>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Multiple-Angle and Product-to-Sum Formulas</w:t>
      </w:r>
    </w:p>
    <w:p w:rsidR="00A7141D" w:rsidRDefault="00A7141D" w:rsidP="00A7141D">
      <w:pPr>
        <w:pStyle w:val="ListParagraph"/>
        <w:autoSpaceDE w:val="0"/>
        <w:autoSpaceDN w:val="0"/>
        <w:adjustRightInd w:val="0"/>
        <w:spacing w:after="0" w:line="240" w:lineRule="auto"/>
        <w:rPr>
          <w:rFonts w:asciiTheme="minorHAnsi" w:hAnsiTheme="minorHAnsi" w:cs="Calibri-BoldItalic"/>
          <w:bCs/>
          <w:iCs/>
          <w:color w:val="000000"/>
        </w:rPr>
      </w:pPr>
    </w:p>
    <w:p w:rsidR="00A7141D" w:rsidRDefault="00A7141D" w:rsidP="00A7141D">
      <w:pPr>
        <w:pStyle w:val="ListParagraph"/>
        <w:autoSpaceDE w:val="0"/>
        <w:autoSpaceDN w:val="0"/>
        <w:adjustRightInd w:val="0"/>
        <w:spacing w:after="0" w:line="240" w:lineRule="auto"/>
        <w:ind w:hanging="720"/>
        <w:rPr>
          <w:rFonts w:asciiTheme="minorHAnsi" w:hAnsiTheme="minorHAnsi" w:cs="Calibri-BoldItalic"/>
          <w:bCs/>
          <w:iCs/>
          <w:color w:val="000000"/>
        </w:rPr>
      </w:pPr>
      <w:r>
        <w:rPr>
          <w:rFonts w:asciiTheme="minorHAnsi" w:hAnsiTheme="minorHAnsi" w:cs="Calibri-BoldItalic"/>
          <w:bCs/>
          <w:iCs/>
          <w:color w:val="000000"/>
        </w:rPr>
        <w:t>Unit Six-Additional Topics in Trigonometry</w:t>
      </w:r>
    </w:p>
    <w:p w:rsidR="00A7141D" w:rsidRDefault="00A7141D" w:rsidP="00A7141D">
      <w:pPr>
        <w:pStyle w:val="ListParagraph"/>
        <w:numPr>
          <w:ilvl w:val="0"/>
          <w:numId w:val="14"/>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Law of Sines</w:t>
      </w:r>
    </w:p>
    <w:p w:rsidR="00A7141D" w:rsidRDefault="00A7141D" w:rsidP="00A7141D">
      <w:pPr>
        <w:pStyle w:val="ListParagraph"/>
        <w:numPr>
          <w:ilvl w:val="0"/>
          <w:numId w:val="14"/>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Law of Cosines</w:t>
      </w:r>
    </w:p>
    <w:p w:rsidR="00A7141D" w:rsidRDefault="00A7141D" w:rsidP="00A7141D">
      <w:pPr>
        <w:pStyle w:val="ListParagraph"/>
        <w:numPr>
          <w:ilvl w:val="0"/>
          <w:numId w:val="14"/>
        </w:num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Vectors in the Plane</w:t>
      </w:r>
    </w:p>
    <w:p w:rsidR="0059686B" w:rsidRPr="0059686B" w:rsidRDefault="0059686B" w:rsidP="0059686B">
      <w:pPr>
        <w:pStyle w:val="ListParagraph"/>
        <w:autoSpaceDE w:val="0"/>
        <w:autoSpaceDN w:val="0"/>
        <w:adjustRightInd w:val="0"/>
        <w:spacing w:after="0" w:line="240" w:lineRule="auto"/>
        <w:rPr>
          <w:rFonts w:asciiTheme="minorHAnsi" w:hAnsiTheme="minorHAnsi" w:cs="Calibri-BoldItalic"/>
          <w:b/>
          <w:bCs/>
          <w:iCs/>
          <w:color w:val="000000"/>
        </w:rPr>
      </w:pPr>
      <w:r>
        <w:rPr>
          <w:rFonts w:asciiTheme="minorHAnsi" w:hAnsiTheme="minorHAnsi" w:cs="Calibri-BoldItalic"/>
          <w:b/>
          <w:bCs/>
          <w:iCs/>
          <w:color w:val="000000"/>
        </w:rPr>
        <w:t>HONORS CONTENT:  Students will prepare a poster and descriptive story using an actual or proposed trip between three cities to illustrate the Law of Sines/Law of Cosines.</w:t>
      </w:r>
    </w:p>
    <w:p w:rsidR="00A7141D" w:rsidRDefault="00A7141D" w:rsidP="00A7141D">
      <w:pPr>
        <w:pStyle w:val="ListParagraph"/>
        <w:autoSpaceDE w:val="0"/>
        <w:autoSpaceDN w:val="0"/>
        <w:adjustRightInd w:val="0"/>
        <w:spacing w:after="0" w:line="240" w:lineRule="auto"/>
        <w:ind w:hanging="720"/>
        <w:rPr>
          <w:rFonts w:asciiTheme="minorHAnsi" w:hAnsiTheme="minorHAnsi" w:cs="Calibri-BoldItalic"/>
          <w:bCs/>
          <w:iCs/>
          <w:color w:val="000000"/>
        </w:rPr>
      </w:pPr>
    </w:p>
    <w:p w:rsidR="00A7141D" w:rsidRDefault="00A7141D" w:rsidP="00A7141D">
      <w:pPr>
        <w:pStyle w:val="ListParagraph"/>
        <w:autoSpaceDE w:val="0"/>
        <w:autoSpaceDN w:val="0"/>
        <w:adjustRightInd w:val="0"/>
        <w:spacing w:after="0" w:line="240" w:lineRule="auto"/>
        <w:rPr>
          <w:rFonts w:asciiTheme="minorHAnsi" w:hAnsiTheme="minorHAnsi" w:cs="Calibri-BoldItalic"/>
          <w:bCs/>
          <w:iCs/>
          <w:color w:val="000000"/>
        </w:rPr>
      </w:pPr>
    </w:p>
    <w:p w:rsidR="004F78BD" w:rsidRDefault="004F78BD" w:rsidP="00DB72F0">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Supplies:</w:t>
      </w:r>
    </w:p>
    <w:p w:rsidR="004F78BD" w:rsidRPr="009601B8" w:rsidRDefault="004F78BD" w:rsidP="009601B8">
      <w:pPr>
        <w:pStyle w:val="ListParagraph"/>
        <w:numPr>
          <w:ilvl w:val="0"/>
          <w:numId w:val="21"/>
        </w:numPr>
        <w:autoSpaceDE w:val="0"/>
        <w:autoSpaceDN w:val="0"/>
        <w:adjustRightInd w:val="0"/>
        <w:spacing w:after="0" w:line="240" w:lineRule="auto"/>
        <w:rPr>
          <w:rFonts w:cs="Calibri"/>
          <w:color w:val="000000"/>
        </w:rPr>
      </w:pPr>
      <w:r w:rsidRPr="009601B8">
        <w:rPr>
          <w:rFonts w:cs="Calibri"/>
          <w:color w:val="000000"/>
        </w:rPr>
        <w:t xml:space="preserve">All assignments are to be written in </w:t>
      </w:r>
      <w:r w:rsidRPr="009601B8">
        <w:rPr>
          <w:rFonts w:ascii="Calibri-Bold" w:hAnsi="Calibri-Bold" w:cs="Calibri-Bold"/>
          <w:b/>
          <w:bCs/>
          <w:color w:val="000000"/>
        </w:rPr>
        <w:t xml:space="preserve">PENCIL </w:t>
      </w:r>
      <w:r w:rsidRPr="009601B8">
        <w:rPr>
          <w:rFonts w:cs="Calibri"/>
          <w:color w:val="000000"/>
        </w:rPr>
        <w:t xml:space="preserve">on </w:t>
      </w:r>
      <w:r w:rsidRPr="009601B8">
        <w:rPr>
          <w:rFonts w:ascii="Calibri-Bold" w:hAnsi="Calibri-Bold" w:cs="Calibri-Bold"/>
          <w:b/>
          <w:bCs/>
          <w:color w:val="000000"/>
        </w:rPr>
        <w:t>LOOSE-LEAF PAPER</w:t>
      </w:r>
      <w:r w:rsidRPr="009601B8">
        <w:rPr>
          <w:rFonts w:cs="Calibri"/>
          <w:color w:val="000000"/>
        </w:rPr>
        <w:t>.</w:t>
      </w:r>
    </w:p>
    <w:p w:rsidR="009601B8" w:rsidRDefault="009601B8" w:rsidP="009601B8">
      <w:pPr>
        <w:pStyle w:val="ListParagraph"/>
        <w:numPr>
          <w:ilvl w:val="0"/>
          <w:numId w:val="22"/>
        </w:numPr>
        <w:spacing w:after="0" w:line="240" w:lineRule="auto"/>
      </w:pPr>
      <w:r>
        <w:t>If you would like to donate supplies for the Student Table in our classroom, we’d love to have tissues, college-ruled notebook paper, graph paper or pencils.</w:t>
      </w:r>
    </w:p>
    <w:p w:rsidR="009601B8" w:rsidRDefault="009601B8" w:rsidP="004F78BD">
      <w:pPr>
        <w:autoSpaceDE w:val="0"/>
        <w:autoSpaceDN w:val="0"/>
        <w:adjustRightInd w:val="0"/>
        <w:spacing w:after="0" w:line="240" w:lineRule="auto"/>
        <w:rPr>
          <w:rFonts w:cs="Calibri"/>
          <w:color w:val="000000"/>
        </w:rPr>
      </w:pPr>
    </w:p>
    <w:p w:rsidR="005D3723" w:rsidRDefault="005D3723" w:rsidP="004F78BD">
      <w:pPr>
        <w:autoSpaceDE w:val="0"/>
        <w:autoSpaceDN w:val="0"/>
        <w:adjustRightInd w:val="0"/>
        <w:spacing w:after="0" w:line="240" w:lineRule="auto"/>
        <w:rPr>
          <w:rFonts w:ascii="Calibri-BoldItalic" w:hAnsi="Calibri-BoldItalic" w:cs="Calibri-BoldItalic"/>
          <w:b/>
          <w:bCs/>
          <w:i/>
          <w:iCs/>
          <w:color w:val="000000"/>
        </w:rPr>
      </w:pP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Course Curriculum:</w:t>
      </w:r>
    </w:p>
    <w:p w:rsidR="004F78BD" w:rsidRDefault="004F78BD" w:rsidP="00DB72F0">
      <w:pPr>
        <w:autoSpaceDE w:val="0"/>
        <w:autoSpaceDN w:val="0"/>
        <w:adjustRightInd w:val="0"/>
        <w:spacing w:after="0" w:line="240" w:lineRule="auto"/>
        <w:rPr>
          <w:rFonts w:cs="Calibri"/>
          <w:color w:val="000000"/>
        </w:rPr>
      </w:pPr>
      <w:r>
        <w:rPr>
          <w:rFonts w:cs="Calibri"/>
          <w:color w:val="000000"/>
        </w:rPr>
        <w:t xml:space="preserve">See State Standards at </w:t>
      </w:r>
      <w:r w:rsidR="00AF4656" w:rsidRPr="00AF4656">
        <w:rPr>
          <w:rFonts w:cs="Calibri"/>
          <w:color w:val="000000"/>
        </w:rPr>
        <w:t>https://www.tn.gov/assets/entities/education/attachments/eps_sdc_precal_learning_objectives.pdf</w:t>
      </w:r>
      <w:r>
        <w:rPr>
          <w:rFonts w:cs="Calibri"/>
          <w:color w:val="000000"/>
        </w:rPr>
        <w:t xml:space="preserve"> Textbook is </w:t>
      </w:r>
      <w:proofErr w:type="spellStart"/>
      <w:r w:rsidR="00DB72F0">
        <w:rPr>
          <w:rFonts w:cs="Calibri"/>
          <w:i/>
          <w:color w:val="000000"/>
        </w:rPr>
        <w:t>Precalculus</w:t>
      </w:r>
      <w:proofErr w:type="spellEnd"/>
      <w:r w:rsidR="00DB72F0">
        <w:rPr>
          <w:rFonts w:cs="Calibri"/>
          <w:i/>
          <w:color w:val="000000"/>
        </w:rPr>
        <w:t xml:space="preserve"> with Limits</w:t>
      </w:r>
      <w:r w:rsidR="00480BFC">
        <w:rPr>
          <w:rFonts w:cs="Calibri"/>
          <w:i/>
          <w:color w:val="000000"/>
        </w:rPr>
        <w:t>, 3</w:t>
      </w:r>
      <w:r w:rsidR="00480BFC" w:rsidRPr="00480BFC">
        <w:rPr>
          <w:rFonts w:cs="Calibri"/>
          <w:i/>
          <w:color w:val="000000"/>
          <w:vertAlign w:val="superscript"/>
        </w:rPr>
        <w:t>rd</w:t>
      </w:r>
      <w:r w:rsidR="00480BFC">
        <w:rPr>
          <w:rFonts w:cs="Calibri"/>
          <w:i/>
          <w:color w:val="000000"/>
        </w:rPr>
        <w:t xml:space="preserve"> edition</w:t>
      </w:r>
      <w:r w:rsidR="00DB72F0">
        <w:rPr>
          <w:rFonts w:cs="Calibri"/>
          <w:i/>
          <w:color w:val="000000"/>
        </w:rPr>
        <w:t xml:space="preserve"> by Ron Larson.</w:t>
      </w:r>
      <w:r w:rsidR="00480BFC">
        <w:rPr>
          <w:rFonts w:cs="Calibri"/>
          <w:i/>
          <w:color w:val="000000"/>
        </w:rPr>
        <w:t xml:space="preserve">  </w:t>
      </w:r>
      <w:r w:rsidR="00480BFC">
        <w:rPr>
          <w:rFonts w:cs="Calibri"/>
          <w:color w:val="000000"/>
        </w:rPr>
        <w:t xml:space="preserve">There is a companion website with solutions to all odd-numbered exercises:  </w:t>
      </w:r>
      <w:hyperlink r:id="rId6" w:history="1">
        <w:r w:rsidR="00480BFC" w:rsidRPr="004139AB">
          <w:rPr>
            <w:rStyle w:val="Hyperlink"/>
            <w:rFonts w:cs="Calibri"/>
          </w:rPr>
          <w:t>www.calcchat.com</w:t>
        </w:r>
      </w:hyperlink>
      <w:r w:rsidR="00480BFC">
        <w:rPr>
          <w:rFonts w:cs="Calibri"/>
          <w:color w:val="000000"/>
        </w:rPr>
        <w:t xml:space="preserve">  </w:t>
      </w:r>
    </w:p>
    <w:p w:rsidR="00812AD9" w:rsidRDefault="00812AD9" w:rsidP="00DB72F0">
      <w:pPr>
        <w:autoSpaceDE w:val="0"/>
        <w:autoSpaceDN w:val="0"/>
        <w:adjustRightInd w:val="0"/>
        <w:spacing w:after="0" w:line="240" w:lineRule="auto"/>
        <w:rPr>
          <w:rFonts w:cs="Calibri"/>
          <w:color w:val="000000"/>
        </w:rPr>
      </w:pP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Classroom Rules:</w:t>
      </w:r>
    </w:p>
    <w:p w:rsidR="004F78BD" w:rsidRDefault="004F78BD" w:rsidP="004F78BD">
      <w:pPr>
        <w:autoSpaceDE w:val="0"/>
        <w:autoSpaceDN w:val="0"/>
        <w:adjustRightInd w:val="0"/>
        <w:spacing w:after="0" w:line="240" w:lineRule="auto"/>
        <w:rPr>
          <w:rFonts w:cs="Calibri"/>
          <w:color w:val="000000"/>
        </w:rPr>
      </w:pPr>
      <w:r>
        <w:rPr>
          <w:rFonts w:cs="Calibri"/>
          <w:color w:val="000000"/>
        </w:rPr>
        <w:t>Rules will be discussed during class, but basically revolve around RESPECT, for yourself, others and</w:t>
      </w:r>
    </w:p>
    <w:p w:rsidR="004F78BD" w:rsidRDefault="004F78BD" w:rsidP="004F78BD">
      <w:pPr>
        <w:autoSpaceDE w:val="0"/>
        <w:autoSpaceDN w:val="0"/>
        <w:adjustRightInd w:val="0"/>
        <w:spacing w:after="0" w:line="240" w:lineRule="auto"/>
        <w:rPr>
          <w:rFonts w:cs="Calibri"/>
          <w:color w:val="0000FF"/>
        </w:rPr>
      </w:pPr>
      <w:proofErr w:type="gramStart"/>
      <w:r>
        <w:rPr>
          <w:rFonts w:cs="Calibri"/>
          <w:color w:val="000000"/>
        </w:rPr>
        <w:t>school</w:t>
      </w:r>
      <w:proofErr w:type="gramEnd"/>
      <w:r>
        <w:rPr>
          <w:rFonts w:cs="Calibri"/>
          <w:color w:val="000000"/>
        </w:rPr>
        <w:t xml:space="preserve"> property. You can access current Marshall County School Board Policy at </w:t>
      </w:r>
      <w:r>
        <w:rPr>
          <w:rFonts w:cs="Calibri"/>
          <w:color w:val="0000FF"/>
        </w:rPr>
        <w:t>http://boardpolicy.net/</w:t>
      </w:r>
    </w:p>
    <w:p w:rsidR="004F78BD" w:rsidRDefault="004F78BD" w:rsidP="004F78BD">
      <w:pPr>
        <w:autoSpaceDE w:val="0"/>
        <w:autoSpaceDN w:val="0"/>
        <w:adjustRightInd w:val="0"/>
        <w:spacing w:after="0" w:line="240" w:lineRule="auto"/>
        <w:rPr>
          <w:rFonts w:cs="Calibri"/>
          <w:color w:val="000000"/>
        </w:rPr>
      </w:pPr>
      <w:proofErr w:type="gramStart"/>
      <w:r>
        <w:rPr>
          <w:rFonts w:cs="Calibri"/>
          <w:color w:val="0000FF"/>
        </w:rPr>
        <w:t>documents/</w:t>
      </w:r>
      <w:proofErr w:type="spellStart"/>
      <w:r>
        <w:rPr>
          <w:rFonts w:cs="Calibri"/>
          <w:color w:val="0000FF"/>
        </w:rPr>
        <w:t>type.asp?</w:t>
      </w:r>
      <w:proofErr w:type="gramEnd"/>
      <w:r>
        <w:rPr>
          <w:rFonts w:cs="Calibri"/>
          <w:color w:val="0000FF"/>
        </w:rPr>
        <w:t>iType</w:t>
      </w:r>
      <w:proofErr w:type="spellEnd"/>
      <w:r>
        <w:rPr>
          <w:rFonts w:cs="Calibri"/>
          <w:color w:val="0000FF"/>
        </w:rPr>
        <w:t xml:space="preserve">=6&amp;iBoard=24 </w:t>
      </w:r>
      <w:r>
        <w:rPr>
          <w:rFonts w:cs="Calibri"/>
          <w:color w:val="000000"/>
        </w:rPr>
        <w:t xml:space="preserve">and the MCHS Handbook at </w:t>
      </w:r>
      <w:r>
        <w:rPr>
          <w:rFonts w:cs="Calibri"/>
          <w:color w:val="0000FF"/>
        </w:rPr>
        <w:t xml:space="preserve">http://mchs.marshall.k12tn.net/ </w:t>
      </w:r>
      <w:r>
        <w:rPr>
          <w:rFonts w:cs="Calibri"/>
          <w:color w:val="000000"/>
        </w:rPr>
        <w:t>.</w:t>
      </w:r>
    </w:p>
    <w:p w:rsidR="008F7654" w:rsidRDefault="008F7654" w:rsidP="004F78BD">
      <w:pPr>
        <w:autoSpaceDE w:val="0"/>
        <w:autoSpaceDN w:val="0"/>
        <w:adjustRightInd w:val="0"/>
        <w:spacing w:after="0" w:line="240" w:lineRule="auto"/>
        <w:rPr>
          <w:rFonts w:cs="Calibri"/>
          <w:color w:val="000000"/>
        </w:rPr>
      </w:pPr>
    </w:p>
    <w:p w:rsidR="00274280" w:rsidRDefault="00274280" w:rsidP="004F78BD">
      <w:pPr>
        <w:autoSpaceDE w:val="0"/>
        <w:autoSpaceDN w:val="0"/>
        <w:adjustRightInd w:val="0"/>
        <w:spacing w:after="0" w:line="240" w:lineRule="auto"/>
        <w:rPr>
          <w:rFonts w:cs="Calibri"/>
          <w:color w:val="000000"/>
        </w:rPr>
      </w:pPr>
    </w:p>
    <w:p w:rsidR="00274280" w:rsidRDefault="00274280" w:rsidP="004F78BD">
      <w:pPr>
        <w:autoSpaceDE w:val="0"/>
        <w:autoSpaceDN w:val="0"/>
        <w:adjustRightInd w:val="0"/>
        <w:spacing w:after="0" w:line="240" w:lineRule="auto"/>
        <w:rPr>
          <w:rFonts w:cs="Calibri"/>
          <w:color w:val="000000"/>
        </w:rPr>
      </w:pPr>
    </w:p>
    <w:p w:rsidR="00274280" w:rsidRDefault="00274280" w:rsidP="004F78BD">
      <w:pPr>
        <w:autoSpaceDE w:val="0"/>
        <w:autoSpaceDN w:val="0"/>
        <w:adjustRightInd w:val="0"/>
        <w:spacing w:after="0" w:line="240" w:lineRule="auto"/>
        <w:rPr>
          <w:rFonts w:cs="Calibri"/>
          <w:color w:val="000000"/>
        </w:rPr>
      </w:pPr>
    </w:p>
    <w:p w:rsidR="00274280" w:rsidRDefault="00274280" w:rsidP="004F78BD">
      <w:pPr>
        <w:autoSpaceDE w:val="0"/>
        <w:autoSpaceDN w:val="0"/>
        <w:adjustRightInd w:val="0"/>
        <w:spacing w:after="0" w:line="240" w:lineRule="auto"/>
        <w:rPr>
          <w:rFonts w:cs="Calibri"/>
          <w:color w:val="000000"/>
        </w:rPr>
      </w:pPr>
    </w:p>
    <w:p w:rsidR="00274280" w:rsidRDefault="00274280" w:rsidP="004F78BD">
      <w:pPr>
        <w:autoSpaceDE w:val="0"/>
        <w:autoSpaceDN w:val="0"/>
        <w:adjustRightInd w:val="0"/>
        <w:spacing w:after="0" w:line="240" w:lineRule="auto"/>
        <w:rPr>
          <w:rFonts w:cs="Calibri"/>
          <w:color w:val="000000"/>
        </w:rPr>
      </w:pPr>
    </w:p>
    <w:p w:rsidR="005D3723" w:rsidRDefault="005D3723" w:rsidP="004F78BD">
      <w:pPr>
        <w:autoSpaceDE w:val="0"/>
        <w:autoSpaceDN w:val="0"/>
        <w:adjustRightInd w:val="0"/>
        <w:spacing w:after="0" w:line="240" w:lineRule="auto"/>
        <w:rPr>
          <w:rFonts w:cs="Calibri"/>
          <w:color w:val="000000"/>
        </w:rPr>
      </w:pPr>
      <w:r>
        <w:rPr>
          <w:rFonts w:cs="Calibri"/>
          <w:color w:val="000000"/>
        </w:rPr>
        <w:lastRenderedPageBreak/>
        <w:t>Any infractions will be handled on a case-by-case basis and will progress as follows:</w:t>
      </w:r>
    </w:p>
    <w:p w:rsidR="005D3723" w:rsidRDefault="005D3723" w:rsidP="004F78BD">
      <w:pPr>
        <w:autoSpaceDE w:val="0"/>
        <w:autoSpaceDN w:val="0"/>
        <w:adjustRightInd w:val="0"/>
        <w:spacing w:after="0" w:line="240" w:lineRule="auto"/>
        <w:rPr>
          <w:rFonts w:cs="Calibri"/>
          <w:color w:val="000000"/>
        </w:rPr>
      </w:pPr>
    </w:p>
    <w:tbl>
      <w:tblPr>
        <w:tblStyle w:val="TableGrid"/>
        <w:tblW w:w="0" w:type="auto"/>
        <w:tblInd w:w="2538" w:type="dxa"/>
        <w:tblLook w:val="04A0" w:firstRow="1" w:lastRow="0" w:firstColumn="1" w:lastColumn="0" w:noHBand="0" w:noVBand="1"/>
      </w:tblPr>
      <w:tblGrid>
        <w:gridCol w:w="2250"/>
        <w:gridCol w:w="2970"/>
      </w:tblGrid>
      <w:tr w:rsidR="005D3723" w:rsidTr="00FF3D18">
        <w:tc>
          <w:tcPr>
            <w:tcW w:w="225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1</w:t>
            </w:r>
            <w:r w:rsidRPr="005D3723">
              <w:rPr>
                <w:rFonts w:cs="Calibri"/>
                <w:color w:val="000000"/>
                <w:vertAlign w:val="superscript"/>
              </w:rPr>
              <w:t>st</w:t>
            </w:r>
            <w:r>
              <w:rPr>
                <w:rFonts w:cs="Calibri"/>
                <w:color w:val="000000"/>
              </w:rPr>
              <w:t xml:space="preserve"> Offense</w:t>
            </w:r>
          </w:p>
        </w:tc>
        <w:tc>
          <w:tcPr>
            <w:tcW w:w="297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Documented Warning</w:t>
            </w:r>
          </w:p>
        </w:tc>
      </w:tr>
      <w:tr w:rsidR="005D3723" w:rsidTr="00FF3D18">
        <w:tc>
          <w:tcPr>
            <w:tcW w:w="225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2</w:t>
            </w:r>
            <w:r w:rsidRPr="005D3723">
              <w:rPr>
                <w:rFonts w:cs="Calibri"/>
                <w:color w:val="000000"/>
                <w:vertAlign w:val="superscript"/>
              </w:rPr>
              <w:t>nd</w:t>
            </w:r>
            <w:r>
              <w:rPr>
                <w:rFonts w:cs="Calibri"/>
                <w:color w:val="000000"/>
              </w:rPr>
              <w:t xml:space="preserve"> Offense</w:t>
            </w:r>
          </w:p>
        </w:tc>
        <w:tc>
          <w:tcPr>
            <w:tcW w:w="297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Classroom Consequence (depending on severity of offense)</w:t>
            </w:r>
          </w:p>
        </w:tc>
      </w:tr>
      <w:tr w:rsidR="005D3723" w:rsidTr="00FF3D18">
        <w:tc>
          <w:tcPr>
            <w:tcW w:w="225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3</w:t>
            </w:r>
            <w:r w:rsidRPr="005D3723">
              <w:rPr>
                <w:rFonts w:cs="Calibri"/>
                <w:color w:val="000000"/>
                <w:vertAlign w:val="superscript"/>
              </w:rPr>
              <w:t>rd</w:t>
            </w:r>
            <w:r>
              <w:rPr>
                <w:rFonts w:cs="Calibri"/>
                <w:color w:val="000000"/>
              </w:rPr>
              <w:t xml:space="preserve"> Offense</w:t>
            </w:r>
          </w:p>
        </w:tc>
        <w:tc>
          <w:tcPr>
            <w:tcW w:w="297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Parent/Guardian contact</w:t>
            </w:r>
          </w:p>
        </w:tc>
      </w:tr>
      <w:tr w:rsidR="005D3723" w:rsidTr="00FF3D18">
        <w:tc>
          <w:tcPr>
            <w:tcW w:w="225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4</w:t>
            </w:r>
            <w:r w:rsidRPr="005D3723">
              <w:rPr>
                <w:rFonts w:cs="Calibri"/>
                <w:color w:val="000000"/>
                <w:vertAlign w:val="superscript"/>
              </w:rPr>
              <w:t>th</w:t>
            </w:r>
            <w:r>
              <w:rPr>
                <w:rFonts w:cs="Calibri"/>
                <w:color w:val="000000"/>
              </w:rPr>
              <w:t xml:space="preserve"> Offense</w:t>
            </w:r>
          </w:p>
        </w:tc>
        <w:tc>
          <w:tcPr>
            <w:tcW w:w="2970" w:type="dxa"/>
          </w:tcPr>
          <w:p w:rsidR="005D3723" w:rsidRDefault="005D3723" w:rsidP="004F78BD">
            <w:pPr>
              <w:autoSpaceDE w:val="0"/>
              <w:autoSpaceDN w:val="0"/>
              <w:adjustRightInd w:val="0"/>
              <w:spacing w:after="0" w:line="240" w:lineRule="auto"/>
              <w:rPr>
                <w:rFonts w:cs="Calibri"/>
                <w:color w:val="000000"/>
              </w:rPr>
            </w:pPr>
            <w:r>
              <w:rPr>
                <w:rFonts w:cs="Calibri"/>
                <w:color w:val="000000"/>
              </w:rPr>
              <w:t>Discipline referral to administration</w:t>
            </w:r>
          </w:p>
        </w:tc>
      </w:tr>
    </w:tbl>
    <w:p w:rsidR="00DB72F0" w:rsidRDefault="00DB72F0" w:rsidP="004F78BD">
      <w:pPr>
        <w:autoSpaceDE w:val="0"/>
        <w:autoSpaceDN w:val="0"/>
        <w:adjustRightInd w:val="0"/>
        <w:spacing w:after="0" w:line="240" w:lineRule="auto"/>
        <w:rPr>
          <w:rFonts w:cs="Calibri"/>
          <w:color w:val="000000"/>
        </w:rPr>
      </w:pPr>
    </w:p>
    <w:p w:rsidR="00136EEC" w:rsidRDefault="00136EEC" w:rsidP="004F78BD">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4788"/>
        <w:gridCol w:w="4788"/>
      </w:tblGrid>
      <w:tr w:rsidR="00136EEC" w:rsidTr="00136EEC">
        <w:tc>
          <w:tcPr>
            <w:tcW w:w="4788" w:type="dxa"/>
          </w:tcPr>
          <w:p w:rsidR="00136EEC" w:rsidRDefault="00136EEC" w:rsidP="00136EEC">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Grading Scale:</w:t>
            </w:r>
          </w:p>
          <w:p w:rsidR="00136EEC" w:rsidRDefault="009601B8" w:rsidP="00136EEC">
            <w:pPr>
              <w:autoSpaceDE w:val="0"/>
              <w:autoSpaceDN w:val="0"/>
              <w:adjustRightInd w:val="0"/>
              <w:spacing w:after="0" w:line="240" w:lineRule="auto"/>
              <w:rPr>
                <w:rFonts w:cs="Calibri"/>
                <w:color w:val="000000"/>
              </w:rPr>
            </w:pPr>
            <w:r>
              <w:rPr>
                <w:rFonts w:cs="Calibri"/>
                <w:color w:val="000000"/>
              </w:rPr>
              <w:t>A 93-103</w:t>
            </w:r>
          </w:p>
          <w:p w:rsidR="00136EEC" w:rsidRDefault="00136EEC" w:rsidP="00136EEC">
            <w:pPr>
              <w:autoSpaceDE w:val="0"/>
              <w:autoSpaceDN w:val="0"/>
              <w:adjustRightInd w:val="0"/>
              <w:spacing w:after="0" w:line="240" w:lineRule="auto"/>
              <w:rPr>
                <w:rFonts w:cs="Calibri"/>
                <w:color w:val="000000"/>
              </w:rPr>
            </w:pPr>
            <w:r>
              <w:rPr>
                <w:rFonts w:cs="Calibri"/>
                <w:color w:val="000000"/>
              </w:rPr>
              <w:t>B 85-92</w:t>
            </w:r>
          </w:p>
          <w:p w:rsidR="00136EEC" w:rsidRDefault="00136EEC" w:rsidP="00136EEC">
            <w:pPr>
              <w:autoSpaceDE w:val="0"/>
              <w:autoSpaceDN w:val="0"/>
              <w:adjustRightInd w:val="0"/>
              <w:spacing w:after="0" w:line="240" w:lineRule="auto"/>
              <w:rPr>
                <w:rFonts w:cs="Calibri"/>
                <w:color w:val="000000"/>
              </w:rPr>
            </w:pPr>
            <w:r>
              <w:rPr>
                <w:rFonts w:cs="Calibri"/>
                <w:color w:val="000000"/>
              </w:rPr>
              <w:t>C 75-84</w:t>
            </w:r>
          </w:p>
          <w:p w:rsidR="00136EEC" w:rsidRDefault="00136EEC" w:rsidP="00136EEC">
            <w:pPr>
              <w:autoSpaceDE w:val="0"/>
              <w:autoSpaceDN w:val="0"/>
              <w:adjustRightInd w:val="0"/>
              <w:spacing w:after="0" w:line="240" w:lineRule="auto"/>
              <w:rPr>
                <w:rFonts w:cs="Calibri"/>
                <w:color w:val="000000"/>
              </w:rPr>
            </w:pPr>
            <w:r>
              <w:rPr>
                <w:rFonts w:cs="Calibri"/>
                <w:color w:val="000000"/>
              </w:rPr>
              <w:t>D 70-74</w:t>
            </w:r>
          </w:p>
          <w:p w:rsidR="00136EEC" w:rsidRDefault="00136EEC" w:rsidP="00136EEC">
            <w:pPr>
              <w:autoSpaceDE w:val="0"/>
              <w:autoSpaceDN w:val="0"/>
              <w:adjustRightInd w:val="0"/>
              <w:spacing w:after="0" w:line="240" w:lineRule="auto"/>
              <w:rPr>
                <w:rFonts w:ascii="Calibri-BoldItalic" w:hAnsi="Calibri-BoldItalic" w:cs="Calibri-BoldItalic"/>
                <w:b/>
                <w:bCs/>
                <w:i/>
                <w:iCs/>
                <w:color w:val="000000"/>
              </w:rPr>
            </w:pPr>
            <w:r>
              <w:rPr>
                <w:rFonts w:cs="Calibri"/>
                <w:color w:val="000000"/>
              </w:rPr>
              <w:t>F 0-69</w:t>
            </w:r>
          </w:p>
        </w:tc>
        <w:tc>
          <w:tcPr>
            <w:tcW w:w="4788" w:type="dxa"/>
          </w:tcPr>
          <w:p w:rsidR="00136EEC" w:rsidRDefault="00136EEC" w:rsidP="00136EEC">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Grading Categories:</w:t>
            </w:r>
          </w:p>
          <w:p w:rsidR="00136EEC" w:rsidRDefault="00274280" w:rsidP="00136EEC">
            <w:pPr>
              <w:autoSpaceDE w:val="0"/>
              <w:autoSpaceDN w:val="0"/>
              <w:adjustRightInd w:val="0"/>
              <w:spacing w:after="0" w:line="240" w:lineRule="auto"/>
              <w:rPr>
                <w:rFonts w:cs="Calibri"/>
                <w:color w:val="000000"/>
              </w:rPr>
            </w:pPr>
            <w:r>
              <w:rPr>
                <w:rFonts w:cs="Calibri"/>
                <w:color w:val="000000"/>
              </w:rPr>
              <w:t xml:space="preserve">Homework            </w:t>
            </w:r>
            <w:r w:rsidR="00BA1F4F">
              <w:rPr>
                <w:rFonts w:cs="Calibri"/>
                <w:color w:val="000000"/>
              </w:rPr>
              <w:t xml:space="preserve">                </w:t>
            </w:r>
            <w:r w:rsidR="00D516C6">
              <w:rPr>
                <w:rFonts w:cs="Calibri"/>
                <w:color w:val="000000"/>
              </w:rPr>
              <w:t xml:space="preserve">  </w:t>
            </w:r>
            <w:r w:rsidR="00BA1F4F">
              <w:rPr>
                <w:rFonts w:cs="Calibri"/>
                <w:color w:val="000000"/>
              </w:rPr>
              <w:t xml:space="preserve">                      </w:t>
            </w:r>
            <w:r w:rsidR="00136EEC">
              <w:rPr>
                <w:rFonts w:cs="Calibri"/>
                <w:color w:val="000000"/>
              </w:rPr>
              <w:t xml:space="preserve"> 10%</w:t>
            </w:r>
          </w:p>
          <w:p w:rsidR="00136EEC" w:rsidRDefault="00136EEC" w:rsidP="00136EEC">
            <w:pPr>
              <w:autoSpaceDE w:val="0"/>
              <w:autoSpaceDN w:val="0"/>
              <w:adjustRightInd w:val="0"/>
              <w:spacing w:after="0" w:line="240" w:lineRule="auto"/>
              <w:rPr>
                <w:rFonts w:cs="Calibri"/>
                <w:color w:val="000000"/>
              </w:rPr>
            </w:pPr>
            <w:r>
              <w:rPr>
                <w:rFonts w:cs="Calibri"/>
                <w:color w:val="000000"/>
              </w:rPr>
              <w:t xml:space="preserve">Assessments </w:t>
            </w:r>
            <w:r w:rsidR="00BA1F4F">
              <w:rPr>
                <w:rFonts w:cs="Calibri"/>
                <w:color w:val="000000"/>
              </w:rPr>
              <w:t xml:space="preserve">                                                 </w:t>
            </w:r>
            <w:r w:rsidR="0059562E">
              <w:rPr>
                <w:rFonts w:cs="Calibri"/>
                <w:color w:val="000000"/>
              </w:rPr>
              <w:t>4</w:t>
            </w:r>
            <w:r>
              <w:rPr>
                <w:rFonts w:cs="Calibri"/>
                <w:color w:val="000000"/>
              </w:rPr>
              <w:t>0%</w:t>
            </w:r>
          </w:p>
          <w:p w:rsidR="00136EEC" w:rsidRDefault="00136EEC" w:rsidP="00136EEC">
            <w:pPr>
              <w:autoSpaceDE w:val="0"/>
              <w:autoSpaceDN w:val="0"/>
              <w:adjustRightInd w:val="0"/>
              <w:spacing w:after="0" w:line="240" w:lineRule="auto"/>
              <w:rPr>
                <w:rFonts w:cs="Calibri"/>
                <w:color w:val="000000"/>
              </w:rPr>
            </w:pPr>
            <w:r>
              <w:rPr>
                <w:rFonts w:cs="Calibri"/>
                <w:color w:val="000000"/>
              </w:rPr>
              <w:t>Quizzes/Labs</w:t>
            </w:r>
            <w:r w:rsidR="00BA1F4F">
              <w:rPr>
                <w:rFonts w:cs="Calibri"/>
                <w:color w:val="000000"/>
              </w:rPr>
              <w:t xml:space="preserve">                                                 </w:t>
            </w:r>
            <w:r>
              <w:rPr>
                <w:rFonts w:cs="Calibri"/>
                <w:color w:val="000000"/>
              </w:rPr>
              <w:t xml:space="preserve"> 20%</w:t>
            </w:r>
          </w:p>
          <w:p w:rsidR="00136EEC" w:rsidRDefault="00136EEC" w:rsidP="00136EEC">
            <w:pPr>
              <w:autoSpaceDE w:val="0"/>
              <w:autoSpaceDN w:val="0"/>
              <w:adjustRightInd w:val="0"/>
              <w:spacing w:after="0" w:line="240" w:lineRule="auto"/>
              <w:rPr>
                <w:rFonts w:cs="Calibri"/>
                <w:color w:val="000000"/>
              </w:rPr>
            </w:pPr>
            <w:r>
              <w:rPr>
                <w:rFonts w:cs="Calibri"/>
                <w:color w:val="000000"/>
              </w:rPr>
              <w:t xml:space="preserve">9 weeks tests  </w:t>
            </w:r>
            <w:r w:rsidR="00BA1F4F">
              <w:rPr>
                <w:rFonts w:cs="Calibri"/>
                <w:color w:val="000000"/>
              </w:rPr>
              <w:t xml:space="preserve">                                               </w:t>
            </w:r>
            <w:r w:rsidR="0059562E">
              <w:rPr>
                <w:rFonts w:cs="Calibri"/>
                <w:color w:val="000000"/>
              </w:rPr>
              <w:t>1</w:t>
            </w:r>
            <w:r>
              <w:rPr>
                <w:rFonts w:cs="Calibri"/>
                <w:color w:val="000000"/>
              </w:rPr>
              <w:t>5%</w:t>
            </w:r>
          </w:p>
          <w:p w:rsidR="00136EEC" w:rsidRDefault="00136EEC" w:rsidP="00136EEC">
            <w:pPr>
              <w:autoSpaceDE w:val="0"/>
              <w:autoSpaceDN w:val="0"/>
              <w:adjustRightInd w:val="0"/>
              <w:spacing w:after="0" w:line="240" w:lineRule="auto"/>
              <w:rPr>
                <w:rFonts w:ascii="Calibri-BoldItalic" w:hAnsi="Calibri-BoldItalic" w:cs="Calibri-BoldItalic"/>
                <w:b/>
                <w:bCs/>
                <w:i/>
                <w:iCs/>
                <w:color w:val="000000"/>
              </w:rPr>
            </w:pPr>
            <w:r>
              <w:rPr>
                <w:rFonts w:cs="Calibri"/>
                <w:color w:val="000000"/>
              </w:rPr>
              <w:t xml:space="preserve">Projects </w:t>
            </w:r>
            <w:r w:rsidR="00BA1F4F">
              <w:rPr>
                <w:rFonts w:cs="Calibri"/>
                <w:color w:val="000000"/>
              </w:rPr>
              <w:t xml:space="preserve">                                                         </w:t>
            </w:r>
            <w:r>
              <w:rPr>
                <w:rFonts w:cs="Calibri"/>
                <w:color w:val="000000"/>
              </w:rPr>
              <w:t xml:space="preserve"> 15%</w:t>
            </w:r>
          </w:p>
        </w:tc>
      </w:tr>
    </w:tbl>
    <w:p w:rsidR="004F78BD" w:rsidRDefault="004F78BD" w:rsidP="004F78BD">
      <w:pPr>
        <w:autoSpaceDE w:val="0"/>
        <w:autoSpaceDN w:val="0"/>
        <w:adjustRightInd w:val="0"/>
        <w:spacing w:after="0" w:line="240" w:lineRule="auto"/>
        <w:rPr>
          <w:rFonts w:cs="Calibri"/>
          <w:color w:val="000000"/>
        </w:rPr>
      </w:pPr>
    </w:p>
    <w:p w:rsidR="004F78BD" w:rsidRDefault="004F78BD" w:rsidP="004F78BD">
      <w:pPr>
        <w:autoSpaceDE w:val="0"/>
        <w:autoSpaceDN w:val="0"/>
        <w:adjustRightInd w:val="0"/>
        <w:spacing w:after="0" w:line="240" w:lineRule="auto"/>
        <w:rPr>
          <w:rFonts w:cs="Calibri"/>
          <w:color w:val="000000"/>
        </w:rPr>
      </w:pPr>
    </w:p>
    <w:p w:rsidR="004F78BD" w:rsidRDefault="00274280"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Four</w:t>
      </w:r>
      <w:r w:rsidR="004F78BD">
        <w:rPr>
          <w:rFonts w:ascii="Calibri-BoldItalic" w:hAnsi="Calibri-BoldItalic" w:cs="Calibri-BoldItalic"/>
          <w:b/>
          <w:bCs/>
          <w:i/>
          <w:iCs/>
          <w:color w:val="000000"/>
        </w:rPr>
        <w:t xml:space="preserve"> points will be added to the final grade for</w:t>
      </w:r>
      <w:r w:rsidR="00136EEC">
        <w:rPr>
          <w:rFonts w:ascii="Calibri-BoldItalic" w:hAnsi="Calibri-BoldItalic" w:cs="Calibri-BoldItalic"/>
          <w:b/>
          <w:bCs/>
          <w:i/>
          <w:iCs/>
          <w:color w:val="000000"/>
        </w:rPr>
        <w:t xml:space="preserve"> </w:t>
      </w:r>
      <w:r w:rsidR="0059562E">
        <w:rPr>
          <w:rFonts w:ascii="Calibri-BoldItalic" w:hAnsi="Calibri-BoldItalic" w:cs="Calibri-BoldItalic"/>
          <w:b/>
          <w:bCs/>
          <w:i/>
          <w:iCs/>
          <w:color w:val="000000"/>
        </w:rPr>
        <w:t xml:space="preserve">statewide </w:t>
      </w:r>
      <w:r>
        <w:rPr>
          <w:rFonts w:ascii="Calibri-BoldItalic" w:hAnsi="Calibri-BoldItalic" w:cs="Calibri-BoldItalic"/>
          <w:b/>
          <w:bCs/>
          <w:i/>
          <w:iCs/>
          <w:color w:val="000000"/>
        </w:rPr>
        <w:t>dual credit</w:t>
      </w:r>
      <w:r w:rsidR="004F78BD">
        <w:rPr>
          <w:rFonts w:ascii="Calibri-BoldItalic" w:hAnsi="Calibri-BoldItalic" w:cs="Calibri-BoldItalic"/>
          <w:b/>
          <w:bCs/>
          <w:i/>
          <w:iCs/>
          <w:color w:val="000000"/>
        </w:rPr>
        <w:t xml:space="preserve"> students.</w:t>
      </w:r>
    </w:p>
    <w:p w:rsidR="00136EEC" w:rsidRDefault="00136EEC" w:rsidP="004F78BD">
      <w:pPr>
        <w:autoSpaceDE w:val="0"/>
        <w:autoSpaceDN w:val="0"/>
        <w:adjustRightInd w:val="0"/>
        <w:spacing w:after="0" w:line="240" w:lineRule="auto"/>
        <w:rPr>
          <w:rFonts w:ascii="Calibri-BoldItalic" w:hAnsi="Calibri-BoldItalic" w:cs="Calibri-BoldItalic"/>
          <w:b/>
          <w:bCs/>
          <w:i/>
          <w:iCs/>
          <w:color w:val="000000"/>
        </w:rPr>
      </w:pP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Student Expectations:</w:t>
      </w: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Attendance:</w:t>
      </w:r>
    </w:p>
    <w:p w:rsidR="004F78BD" w:rsidRDefault="004F78BD" w:rsidP="004F78BD">
      <w:pPr>
        <w:autoSpaceDE w:val="0"/>
        <w:autoSpaceDN w:val="0"/>
        <w:adjustRightInd w:val="0"/>
        <w:spacing w:after="0" w:line="240" w:lineRule="auto"/>
        <w:rPr>
          <w:rFonts w:cs="Calibri"/>
          <w:color w:val="000000"/>
        </w:rPr>
      </w:pPr>
      <w:r>
        <w:rPr>
          <w:rFonts w:cs="Calibri"/>
          <w:color w:val="000000"/>
        </w:rPr>
        <w:t>It is impossible to replicate a class that has been missed and, because we use block scheduling, each</w:t>
      </w:r>
    </w:p>
    <w:p w:rsidR="004F78BD" w:rsidRDefault="004F78BD" w:rsidP="004F78BD">
      <w:pPr>
        <w:autoSpaceDE w:val="0"/>
        <w:autoSpaceDN w:val="0"/>
        <w:adjustRightInd w:val="0"/>
        <w:spacing w:after="0" w:line="240" w:lineRule="auto"/>
        <w:rPr>
          <w:rFonts w:cs="Calibri"/>
          <w:color w:val="000000"/>
        </w:rPr>
      </w:pPr>
      <w:proofErr w:type="gramStart"/>
      <w:r>
        <w:rPr>
          <w:rFonts w:cs="Calibri"/>
          <w:color w:val="000000"/>
        </w:rPr>
        <w:t>school</w:t>
      </w:r>
      <w:proofErr w:type="gramEnd"/>
      <w:r>
        <w:rPr>
          <w:rFonts w:cs="Calibri"/>
          <w:color w:val="000000"/>
        </w:rPr>
        <w:t xml:space="preserve"> day is equivalent to two regular class periods. Please try and schedule appointments around</w:t>
      </w:r>
    </w:p>
    <w:p w:rsidR="004F78BD" w:rsidRDefault="004F78BD" w:rsidP="004F78BD">
      <w:pPr>
        <w:autoSpaceDE w:val="0"/>
        <w:autoSpaceDN w:val="0"/>
        <w:adjustRightInd w:val="0"/>
        <w:spacing w:after="0" w:line="240" w:lineRule="auto"/>
        <w:rPr>
          <w:rFonts w:cs="Calibri"/>
          <w:color w:val="000000"/>
        </w:rPr>
      </w:pPr>
      <w:proofErr w:type="gramStart"/>
      <w:r>
        <w:rPr>
          <w:rFonts w:cs="Calibri"/>
          <w:color w:val="000000"/>
        </w:rPr>
        <w:t>classes</w:t>
      </w:r>
      <w:proofErr w:type="gramEnd"/>
      <w:r>
        <w:rPr>
          <w:rFonts w:cs="Calibri"/>
          <w:color w:val="000000"/>
        </w:rPr>
        <w:t xml:space="preserve"> when possible.</w:t>
      </w:r>
    </w:p>
    <w:p w:rsidR="00136EEC" w:rsidRDefault="00136EEC" w:rsidP="004F78BD">
      <w:pPr>
        <w:autoSpaceDE w:val="0"/>
        <w:autoSpaceDN w:val="0"/>
        <w:adjustRightInd w:val="0"/>
        <w:spacing w:after="0" w:line="240" w:lineRule="auto"/>
        <w:rPr>
          <w:rFonts w:cs="Calibri"/>
          <w:color w:val="000000"/>
        </w:rPr>
      </w:pP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Make-up Work:</w:t>
      </w:r>
    </w:p>
    <w:p w:rsidR="004F78BD" w:rsidRDefault="004F78BD" w:rsidP="004F78BD">
      <w:pPr>
        <w:autoSpaceDE w:val="0"/>
        <w:autoSpaceDN w:val="0"/>
        <w:adjustRightInd w:val="0"/>
        <w:spacing w:after="0" w:line="240" w:lineRule="auto"/>
        <w:rPr>
          <w:rFonts w:cs="Calibri"/>
          <w:color w:val="000000"/>
        </w:rPr>
      </w:pPr>
      <w:r>
        <w:rPr>
          <w:rFonts w:cs="Calibri"/>
          <w:color w:val="000000"/>
        </w:rPr>
        <w:t>It is the student’s responsibility to ask for make-up work, including any quizzes or tests that have been</w:t>
      </w:r>
    </w:p>
    <w:p w:rsidR="004F78BD" w:rsidRDefault="004F78BD" w:rsidP="004F78BD">
      <w:pPr>
        <w:autoSpaceDE w:val="0"/>
        <w:autoSpaceDN w:val="0"/>
        <w:adjustRightInd w:val="0"/>
        <w:spacing w:after="0" w:line="240" w:lineRule="auto"/>
        <w:rPr>
          <w:rFonts w:cs="Calibri"/>
          <w:color w:val="000000"/>
        </w:rPr>
      </w:pPr>
      <w:proofErr w:type="gramStart"/>
      <w:r>
        <w:rPr>
          <w:rFonts w:cs="Calibri"/>
          <w:color w:val="000000"/>
        </w:rPr>
        <w:t>missed</w:t>
      </w:r>
      <w:proofErr w:type="gramEnd"/>
      <w:r>
        <w:rPr>
          <w:rFonts w:cs="Calibri"/>
          <w:color w:val="000000"/>
        </w:rPr>
        <w:t>. Board policy states that a student is allowed one day per day of absence to make up any missed</w:t>
      </w:r>
    </w:p>
    <w:p w:rsidR="00930954" w:rsidRDefault="004F78BD" w:rsidP="00930954">
      <w:pPr>
        <w:autoSpaceDE w:val="0"/>
        <w:autoSpaceDN w:val="0"/>
        <w:adjustRightInd w:val="0"/>
        <w:spacing w:after="0" w:line="240" w:lineRule="auto"/>
        <w:rPr>
          <w:rFonts w:cs="Calibri"/>
          <w:color w:val="000000"/>
        </w:rPr>
      </w:pPr>
      <w:proofErr w:type="gramStart"/>
      <w:r>
        <w:rPr>
          <w:rFonts w:cs="Calibri"/>
          <w:color w:val="000000"/>
        </w:rPr>
        <w:t>work</w:t>
      </w:r>
      <w:proofErr w:type="gramEnd"/>
      <w:r>
        <w:rPr>
          <w:rFonts w:cs="Calibri"/>
          <w:color w:val="000000"/>
        </w:rPr>
        <w:t xml:space="preserve"> (Policy #6.2001).</w:t>
      </w:r>
      <w:r w:rsidR="00930954">
        <w:rPr>
          <w:rFonts w:cs="Calibri"/>
          <w:color w:val="000000"/>
        </w:rPr>
        <w:t xml:space="preserve">  Grades will be posted at least weekly so students can monitor any missed assignments and their current grade.  In addition, </w:t>
      </w:r>
      <w:r w:rsidR="00480BFC">
        <w:rPr>
          <w:rFonts w:cs="Calibri"/>
          <w:color w:val="000000"/>
        </w:rPr>
        <w:t xml:space="preserve">there is </w:t>
      </w:r>
      <w:r w:rsidR="00930954">
        <w:rPr>
          <w:rFonts w:cs="Calibri"/>
          <w:color w:val="000000"/>
        </w:rPr>
        <w:t xml:space="preserve">an online parent portal </w:t>
      </w:r>
      <w:r w:rsidR="00480BFC">
        <w:rPr>
          <w:rFonts w:cs="Calibri"/>
          <w:color w:val="000000"/>
        </w:rPr>
        <w:t xml:space="preserve">available </w:t>
      </w:r>
      <w:r w:rsidR="00930954">
        <w:rPr>
          <w:rFonts w:cs="Calibri"/>
          <w:color w:val="000000"/>
        </w:rPr>
        <w:t xml:space="preserve">so parents can log </w:t>
      </w:r>
      <w:r w:rsidR="008F7654">
        <w:rPr>
          <w:rFonts w:cs="Calibri"/>
          <w:color w:val="000000"/>
        </w:rPr>
        <w:t xml:space="preserve">on and check grades at any time.  If you need your login credentials, email Betsy Gentry at:  </w:t>
      </w:r>
      <w:hyperlink r:id="rId7" w:history="1">
        <w:r w:rsidR="008F7654" w:rsidRPr="00047070">
          <w:rPr>
            <w:rStyle w:val="Hyperlink"/>
            <w:rFonts w:cs="Calibri"/>
          </w:rPr>
          <w:t>gentryb4@k12marshalltn.net</w:t>
        </w:r>
      </w:hyperlink>
      <w:r w:rsidR="008F7654">
        <w:rPr>
          <w:rFonts w:cs="Calibri"/>
          <w:color w:val="000000"/>
        </w:rPr>
        <w:t xml:space="preserve"> </w:t>
      </w:r>
    </w:p>
    <w:p w:rsidR="00136EEC" w:rsidRDefault="00136EEC" w:rsidP="004F78BD">
      <w:pPr>
        <w:autoSpaceDE w:val="0"/>
        <w:autoSpaceDN w:val="0"/>
        <w:adjustRightInd w:val="0"/>
        <w:spacing w:after="0" w:line="240" w:lineRule="auto"/>
        <w:rPr>
          <w:rFonts w:cs="Calibri"/>
          <w:color w:val="000000"/>
        </w:rPr>
      </w:pP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Project:</w:t>
      </w:r>
    </w:p>
    <w:p w:rsidR="004F78BD" w:rsidRDefault="004F78BD" w:rsidP="004F78BD">
      <w:pPr>
        <w:autoSpaceDE w:val="0"/>
        <w:autoSpaceDN w:val="0"/>
        <w:adjustRightInd w:val="0"/>
        <w:spacing w:after="0" w:line="240" w:lineRule="auto"/>
        <w:rPr>
          <w:rFonts w:cs="Calibri"/>
          <w:color w:val="000000"/>
        </w:rPr>
      </w:pPr>
      <w:r>
        <w:rPr>
          <w:rFonts w:cs="Calibri"/>
          <w:color w:val="000000"/>
        </w:rPr>
        <w:t>All students will be required to complete two projects during the semester (one per nine week grading</w:t>
      </w:r>
    </w:p>
    <w:p w:rsidR="004F78BD" w:rsidRDefault="004F78BD" w:rsidP="004F78BD">
      <w:pPr>
        <w:autoSpaceDE w:val="0"/>
        <w:autoSpaceDN w:val="0"/>
        <w:adjustRightInd w:val="0"/>
        <w:spacing w:after="0" w:line="240" w:lineRule="auto"/>
        <w:rPr>
          <w:rFonts w:cs="Calibri"/>
          <w:color w:val="000000"/>
        </w:rPr>
      </w:pPr>
      <w:proofErr w:type="gramStart"/>
      <w:r>
        <w:rPr>
          <w:rFonts w:cs="Calibri"/>
          <w:color w:val="000000"/>
        </w:rPr>
        <w:t>period</w:t>
      </w:r>
      <w:proofErr w:type="gramEnd"/>
      <w:r>
        <w:rPr>
          <w:rFonts w:cs="Calibri"/>
          <w:color w:val="000000"/>
        </w:rPr>
        <w:t>) that will represent 15% of their grade. They will be graded individually and very little class time</w:t>
      </w:r>
    </w:p>
    <w:p w:rsidR="004F78BD" w:rsidRDefault="004F78BD" w:rsidP="004F78BD">
      <w:pPr>
        <w:autoSpaceDE w:val="0"/>
        <w:autoSpaceDN w:val="0"/>
        <w:adjustRightInd w:val="0"/>
        <w:spacing w:after="0" w:line="240" w:lineRule="auto"/>
        <w:rPr>
          <w:rFonts w:cs="Calibri"/>
          <w:color w:val="000000"/>
        </w:rPr>
      </w:pPr>
      <w:proofErr w:type="gramStart"/>
      <w:r>
        <w:rPr>
          <w:rFonts w:cs="Calibri"/>
          <w:color w:val="000000"/>
        </w:rPr>
        <w:t>will</w:t>
      </w:r>
      <w:proofErr w:type="gramEnd"/>
      <w:r>
        <w:rPr>
          <w:rFonts w:cs="Calibri"/>
          <w:color w:val="000000"/>
        </w:rPr>
        <w:t xml:space="preserve"> be used to work on them.</w:t>
      </w:r>
    </w:p>
    <w:p w:rsidR="00136EEC" w:rsidRDefault="00136EEC" w:rsidP="004F78BD">
      <w:pPr>
        <w:autoSpaceDE w:val="0"/>
        <w:autoSpaceDN w:val="0"/>
        <w:adjustRightInd w:val="0"/>
        <w:spacing w:after="0" w:line="240" w:lineRule="auto"/>
        <w:rPr>
          <w:rFonts w:cs="Calibri"/>
          <w:color w:val="000000"/>
        </w:rPr>
      </w:pPr>
    </w:p>
    <w:p w:rsidR="004F78BD" w:rsidRDefault="004F78BD" w:rsidP="004F78BD">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Parent-Teacher Communication:</w:t>
      </w:r>
    </w:p>
    <w:p w:rsidR="004F78BD" w:rsidRDefault="004F78BD" w:rsidP="004F78BD">
      <w:pPr>
        <w:autoSpaceDE w:val="0"/>
        <w:autoSpaceDN w:val="0"/>
        <w:adjustRightInd w:val="0"/>
        <w:spacing w:after="0" w:line="240" w:lineRule="auto"/>
        <w:rPr>
          <w:rFonts w:cs="Calibri"/>
          <w:color w:val="000000"/>
        </w:rPr>
      </w:pPr>
      <w:r>
        <w:rPr>
          <w:rFonts w:cs="Calibri"/>
          <w:color w:val="000000"/>
        </w:rPr>
        <w:t xml:space="preserve">The best way to communicate with me is through email: </w:t>
      </w:r>
      <w:proofErr w:type="gramStart"/>
      <w:r>
        <w:rPr>
          <w:rFonts w:cs="Calibri"/>
          <w:color w:val="0000FF"/>
        </w:rPr>
        <w:t>czajac@k12</w:t>
      </w:r>
      <w:r w:rsidR="008F7654">
        <w:rPr>
          <w:rFonts w:cs="Calibri"/>
          <w:color w:val="0000FF"/>
        </w:rPr>
        <w:t>marshall</w:t>
      </w:r>
      <w:r>
        <w:rPr>
          <w:rFonts w:cs="Calibri"/>
          <w:color w:val="0000FF"/>
        </w:rPr>
        <w:t xml:space="preserve">tn.net </w:t>
      </w:r>
      <w:r>
        <w:rPr>
          <w:rFonts w:cs="Calibri"/>
          <w:color w:val="000000"/>
        </w:rPr>
        <w:t>.</w:t>
      </w:r>
      <w:proofErr w:type="gramEnd"/>
      <w:r>
        <w:rPr>
          <w:rFonts w:cs="Calibri"/>
          <w:color w:val="000000"/>
        </w:rPr>
        <w:t xml:space="preserve"> You may also leave a</w:t>
      </w:r>
      <w:r w:rsidR="008F7654">
        <w:rPr>
          <w:rFonts w:cs="Calibri"/>
          <w:color w:val="000000"/>
        </w:rPr>
        <w:t xml:space="preserve"> </w:t>
      </w:r>
      <w:r>
        <w:rPr>
          <w:rFonts w:cs="Calibri"/>
          <w:color w:val="000000"/>
        </w:rPr>
        <w:t>message in the office (phone number is (931) 359-1549) and I will return your call during my planning</w:t>
      </w:r>
    </w:p>
    <w:p w:rsidR="007205F9" w:rsidRDefault="004F78BD" w:rsidP="004F78BD">
      <w:pPr>
        <w:rPr>
          <w:rFonts w:cs="Calibri"/>
          <w:color w:val="000000"/>
        </w:rPr>
      </w:pPr>
      <w:proofErr w:type="gramStart"/>
      <w:r>
        <w:rPr>
          <w:rFonts w:cs="Calibri"/>
          <w:color w:val="000000"/>
        </w:rPr>
        <w:t>time</w:t>
      </w:r>
      <w:proofErr w:type="gramEnd"/>
      <w:r>
        <w:rPr>
          <w:rFonts w:cs="Calibri"/>
          <w:color w:val="000000"/>
        </w:rPr>
        <w:t xml:space="preserve"> or after school.</w:t>
      </w:r>
    </w:p>
    <w:p w:rsidR="006C3E89" w:rsidRPr="00FD5E28" w:rsidRDefault="00136EEC" w:rsidP="006C3E89">
      <w:pPr>
        <w:rPr>
          <w:rFonts w:cs="Calibri"/>
          <w:color w:val="000000"/>
        </w:rPr>
      </w:pPr>
      <w:r>
        <w:rPr>
          <w:rFonts w:cs="Calibri"/>
          <w:color w:val="000000"/>
        </w:rPr>
        <w:t xml:space="preserve">I will periodically send text messages to those who subscribe to the service.  </w:t>
      </w:r>
      <w:r w:rsidR="006C3E89">
        <w:rPr>
          <w:rFonts w:cs="Calibri"/>
          <w:color w:val="000000"/>
        </w:rPr>
        <w:t xml:space="preserve">Students and parents are encouraged to subscribe by </w:t>
      </w:r>
      <w:proofErr w:type="gramStart"/>
      <w:r w:rsidR="006C3E89">
        <w:rPr>
          <w:rFonts w:cs="Calibri"/>
          <w:color w:val="000000"/>
        </w:rPr>
        <w:t xml:space="preserve">texting  </w:t>
      </w:r>
      <w:r w:rsidR="006C3E89">
        <w:rPr>
          <w:rFonts w:cs="Calibri"/>
          <w:b/>
          <w:color w:val="000000"/>
        </w:rPr>
        <w:t>@zajac</w:t>
      </w:r>
      <w:r w:rsidR="003A1EAB">
        <w:rPr>
          <w:rFonts w:cs="Calibri"/>
          <w:b/>
          <w:color w:val="000000"/>
        </w:rPr>
        <w:t>3rd</w:t>
      </w:r>
      <w:proofErr w:type="gramEnd"/>
      <w:r w:rsidR="006C3E89">
        <w:rPr>
          <w:rFonts w:cs="Calibri"/>
          <w:b/>
          <w:color w:val="000000"/>
        </w:rPr>
        <w:t xml:space="preserve"> </w:t>
      </w:r>
      <w:r w:rsidR="006C3E89">
        <w:rPr>
          <w:rFonts w:cs="Calibri"/>
          <w:color w:val="000000"/>
        </w:rPr>
        <w:t xml:space="preserve">to </w:t>
      </w:r>
      <w:r w:rsidR="006C3E89">
        <w:rPr>
          <w:rFonts w:cs="Calibri"/>
          <w:b/>
          <w:color w:val="000000"/>
        </w:rPr>
        <w:t>81010</w:t>
      </w:r>
      <w:r w:rsidR="003A1EAB">
        <w:rPr>
          <w:rFonts w:cs="Calibri"/>
          <w:color w:val="000000"/>
        </w:rPr>
        <w:t xml:space="preserve"> (3</w:t>
      </w:r>
      <w:r w:rsidR="003A1EAB" w:rsidRPr="003A1EAB">
        <w:rPr>
          <w:rFonts w:cs="Calibri"/>
          <w:color w:val="000000"/>
          <w:vertAlign w:val="superscript"/>
        </w:rPr>
        <w:t>rd</w:t>
      </w:r>
      <w:r w:rsidR="003A1EAB">
        <w:rPr>
          <w:rFonts w:cs="Calibri"/>
          <w:color w:val="000000"/>
        </w:rPr>
        <w:t xml:space="preserve"> </w:t>
      </w:r>
      <w:r w:rsidR="00FD5E28">
        <w:rPr>
          <w:rFonts w:cs="Calibri"/>
          <w:color w:val="000000"/>
        </w:rPr>
        <w:t xml:space="preserve"> block).</w:t>
      </w:r>
    </w:p>
    <w:p w:rsidR="00836BDF" w:rsidRDefault="00836BDF" w:rsidP="00836BDF">
      <w:pPr>
        <w:rPr>
          <w:rFonts w:cs="Calibri"/>
          <w:color w:val="000000"/>
        </w:rPr>
      </w:pPr>
      <w:r>
        <w:rPr>
          <w:rFonts w:cs="Calibri"/>
          <w:color w:val="000000"/>
        </w:rPr>
        <w:t>I have a web page that can be accessed through a link on the MCHS web site; please check it periodically for updates and changes.</w:t>
      </w:r>
    </w:p>
    <w:p w:rsidR="003D62E4" w:rsidRDefault="003D62E4" w:rsidP="003D62E4">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lastRenderedPageBreak/>
        <w:t>Remediation/Tutoring/Test Makeup:</w:t>
      </w:r>
    </w:p>
    <w:p w:rsidR="006C3E89" w:rsidRDefault="006C3E89" w:rsidP="006C3E89">
      <w:pPr>
        <w:spacing w:after="0" w:line="240" w:lineRule="auto"/>
      </w:pPr>
      <w:r>
        <w:t xml:space="preserve">I will be available </w:t>
      </w:r>
      <w:r w:rsidR="003A1EAB">
        <w:t>most</w:t>
      </w:r>
      <w:r w:rsidR="00421D19">
        <w:t xml:space="preserve"> mornings </w:t>
      </w:r>
      <w:r>
        <w:t>from 7:</w:t>
      </w:r>
      <w:r w:rsidR="00FD5E28">
        <w:t>20</w:t>
      </w:r>
      <w:r>
        <w:t xml:space="preserve"> – 7:45am in my classroom and at other times by request.</w:t>
      </w:r>
    </w:p>
    <w:p w:rsidR="006C3E89" w:rsidRDefault="006C3E89" w:rsidP="005134C9">
      <w:pPr>
        <w:autoSpaceDE w:val="0"/>
        <w:autoSpaceDN w:val="0"/>
        <w:adjustRightInd w:val="0"/>
        <w:spacing w:after="0" w:line="240" w:lineRule="auto"/>
        <w:rPr>
          <w:rFonts w:ascii="Calibri-BoldItalic" w:hAnsi="Calibri-BoldItalic" w:cs="Calibri-BoldItalic"/>
          <w:b/>
          <w:bCs/>
          <w:i/>
          <w:iCs/>
          <w:color w:val="000000"/>
        </w:rPr>
      </w:pPr>
    </w:p>
    <w:p w:rsidR="005134C9" w:rsidRDefault="005134C9" w:rsidP="005134C9">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Classroom Renaissance Incentives:</w:t>
      </w:r>
    </w:p>
    <w:p w:rsidR="005134C9" w:rsidRDefault="005134C9" w:rsidP="005134C9">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For students who have earned Renaissance cards, the following incentives will be given in this class:</w:t>
      </w:r>
    </w:p>
    <w:p w:rsidR="005134C9" w:rsidRDefault="005134C9" w:rsidP="005134C9">
      <w:pPr>
        <w:autoSpaceDE w:val="0"/>
        <w:autoSpaceDN w:val="0"/>
        <w:adjustRightInd w:val="0"/>
        <w:spacing w:after="0" w:line="240" w:lineRule="auto"/>
        <w:rPr>
          <w:rFonts w:asciiTheme="minorHAnsi" w:hAnsiTheme="minorHAnsi" w:cs="Calibri-BoldItalic"/>
          <w:bCs/>
          <w:iCs/>
          <w:color w:val="000000"/>
        </w:rPr>
      </w:pPr>
    </w:p>
    <w:tbl>
      <w:tblPr>
        <w:tblStyle w:val="TableGrid"/>
        <w:tblW w:w="0" w:type="auto"/>
        <w:tblInd w:w="2718" w:type="dxa"/>
        <w:tblLook w:val="04A0" w:firstRow="1" w:lastRow="0" w:firstColumn="1" w:lastColumn="0" w:noHBand="0" w:noVBand="1"/>
      </w:tblPr>
      <w:tblGrid>
        <w:gridCol w:w="2070"/>
        <w:gridCol w:w="2520"/>
      </w:tblGrid>
      <w:tr w:rsidR="005134C9" w:rsidTr="00F958A8">
        <w:tc>
          <w:tcPr>
            <w:tcW w:w="2070" w:type="dxa"/>
          </w:tcPr>
          <w:p w:rsidR="005134C9" w:rsidRPr="00F958A8" w:rsidRDefault="005134C9" w:rsidP="005134C9">
            <w:pPr>
              <w:autoSpaceDE w:val="0"/>
              <w:autoSpaceDN w:val="0"/>
              <w:adjustRightInd w:val="0"/>
              <w:spacing w:after="0" w:line="240" w:lineRule="auto"/>
              <w:rPr>
                <w:rFonts w:asciiTheme="minorHAnsi" w:hAnsiTheme="minorHAnsi" w:cs="Calibri-BoldItalic"/>
                <w:bCs/>
                <w:iCs/>
                <w:color w:val="000000"/>
              </w:rPr>
            </w:pPr>
            <w:r w:rsidRPr="00F958A8">
              <w:rPr>
                <w:rFonts w:asciiTheme="minorHAnsi" w:hAnsiTheme="minorHAnsi" w:cs="Calibri-BoldItalic"/>
                <w:bCs/>
                <w:iCs/>
                <w:color w:val="000000"/>
              </w:rPr>
              <w:t>Blue Card</w:t>
            </w:r>
          </w:p>
        </w:tc>
        <w:tc>
          <w:tcPr>
            <w:tcW w:w="2520" w:type="dxa"/>
          </w:tcPr>
          <w:p w:rsidR="005134C9" w:rsidRPr="00F958A8" w:rsidRDefault="00217754" w:rsidP="00FD5E28">
            <w:pPr>
              <w:autoSpaceDE w:val="0"/>
              <w:autoSpaceDN w:val="0"/>
              <w:adjustRightInd w:val="0"/>
              <w:spacing w:after="0" w:line="240" w:lineRule="auto"/>
              <w:rPr>
                <w:rFonts w:asciiTheme="minorHAnsi" w:hAnsiTheme="minorHAnsi" w:cs="Calibri-BoldItalic"/>
                <w:bCs/>
                <w:iCs/>
                <w:color w:val="000000"/>
              </w:rPr>
            </w:pPr>
            <w:r w:rsidRPr="00F958A8">
              <w:rPr>
                <w:rFonts w:asciiTheme="minorHAnsi" w:hAnsiTheme="minorHAnsi" w:cs="Calibri-BoldItalic"/>
                <w:bCs/>
                <w:iCs/>
                <w:color w:val="000000"/>
              </w:rPr>
              <w:t>2</w:t>
            </w:r>
            <w:r w:rsidR="00FD5E28">
              <w:rPr>
                <w:rFonts w:asciiTheme="minorHAnsi" w:hAnsiTheme="minorHAnsi" w:cs="Calibri-BoldItalic"/>
                <w:bCs/>
                <w:iCs/>
                <w:color w:val="000000"/>
              </w:rPr>
              <w:t>5</w:t>
            </w:r>
            <w:r w:rsidRPr="00F958A8">
              <w:rPr>
                <w:rFonts w:asciiTheme="minorHAnsi" w:hAnsiTheme="minorHAnsi" w:cs="Calibri-BoldItalic"/>
                <w:bCs/>
                <w:iCs/>
                <w:color w:val="000000"/>
              </w:rPr>
              <w:t xml:space="preserve"> points added to lowest test grade</w:t>
            </w:r>
          </w:p>
        </w:tc>
      </w:tr>
      <w:tr w:rsidR="005134C9" w:rsidTr="00F958A8">
        <w:tc>
          <w:tcPr>
            <w:tcW w:w="2070" w:type="dxa"/>
          </w:tcPr>
          <w:p w:rsidR="005134C9" w:rsidRPr="00F958A8" w:rsidRDefault="005134C9" w:rsidP="005134C9">
            <w:pPr>
              <w:autoSpaceDE w:val="0"/>
              <w:autoSpaceDN w:val="0"/>
              <w:adjustRightInd w:val="0"/>
              <w:spacing w:after="0" w:line="240" w:lineRule="auto"/>
              <w:rPr>
                <w:rFonts w:asciiTheme="minorHAnsi" w:hAnsiTheme="minorHAnsi" w:cs="Calibri-BoldItalic"/>
                <w:bCs/>
                <w:iCs/>
                <w:color w:val="000000"/>
              </w:rPr>
            </w:pPr>
            <w:r w:rsidRPr="00F958A8">
              <w:rPr>
                <w:rFonts w:asciiTheme="minorHAnsi" w:hAnsiTheme="minorHAnsi" w:cs="Calibri-BoldItalic"/>
                <w:bCs/>
                <w:iCs/>
                <w:color w:val="000000"/>
              </w:rPr>
              <w:t>White Card</w:t>
            </w:r>
          </w:p>
        </w:tc>
        <w:tc>
          <w:tcPr>
            <w:tcW w:w="2520" w:type="dxa"/>
          </w:tcPr>
          <w:p w:rsidR="005134C9" w:rsidRPr="00F958A8" w:rsidRDefault="00FD5E28" w:rsidP="005134C9">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20</w:t>
            </w:r>
            <w:r w:rsidR="00217754" w:rsidRPr="00F958A8">
              <w:rPr>
                <w:rFonts w:asciiTheme="minorHAnsi" w:hAnsiTheme="minorHAnsi" w:cs="Calibri-BoldItalic"/>
                <w:bCs/>
                <w:iCs/>
                <w:color w:val="000000"/>
              </w:rPr>
              <w:t xml:space="preserve"> points added to lowest test grade</w:t>
            </w:r>
          </w:p>
        </w:tc>
      </w:tr>
      <w:tr w:rsidR="005134C9" w:rsidTr="00F958A8">
        <w:tc>
          <w:tcPr>
            <w:tcW w:w="2070" w:type="dxa"/>
          </w:tcPr>
          <w:p w:rsidR="005134C9" w:rsidRPr="00F958A8" w:rsidRDefault="005134C9" w:rsidP="005134C9">
            <w:pPr>
              <w:autoSpaceDE w:val="0"/>
              <w:autoSpaceDN w:val="0"/>
              <w:adjustRightInd w:val="0"/>
              <w:spacing w:after="0" w:line="240" w:lineRule="auto"/>
              <w:rPr>
                <w:rFonts w:asciiTheme="minorHAnsi" w:hAnsiTheme="minorHAnsi" w:cs="Calibri-BoldItalic"/>
                <w:bCs/>
                <w:iCs/>
                <w:color w:val="000000"/>
              </w:rPr>
            </w:pPr>
            <w:r w:rsidRPr="00F958A8">
              <w:rPr>
                <w:rFonts w:asciiTheme="minorHAnsi" w:hAnsiTheme="minorHAnsi" w:cs="Calibri-BoldItalic"/>
                <w:bCs/>
                <w:iCs/>
                <w:color w:val="000000"/>
              </w:rPr>
              <w:t>Black Card</w:t>
            </w:r>
          </w:p>
        </w:tc>
        <w:tc>
          <w:tcPr>
            <w:tcW w:w="2520" w:type="dxa"/>
          </w:tcPr>
          <w:p w:rsidR="005134C9" w:rsidRPr="00F958A8" w:rsidRDefault="00FD5E28" w:rsidP="00FD5E28">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15</w:t>
            </w:r>
            <w:r w:rsidR="00217754" w:rsidRPr="00F958A8">
              <w:rPr>
                <w:rFonts w:asciiTheme="minorHAnsi" w:hAnsiTheme="minorHAnsi" w:cs="Calibri-BoldItalic"/>
                <w:bCs/>
                <w:iCs/>
                <w:color w:val="000000"/>
              </w:rPr>
              <w:t xml:space="preserve"> points added to lowest test grade</w:t>
            </w:r>
          </w:p>
        </w:tc>
      </w:tr>
      <w:tr w:rsidR="005134C9" w:rsidTr="00F958A8">
        <w:tc>
          <w:tcPr>
            <w:tcW w:w="2070" w:type="dxa"/>
          </w:tcPr>
          <w:p w:rsidR="005134C9" w:rsidRPr="00F958A8" w:rsidRDefault="005134C9" w:rsidP="005134C9">
            <w:pPr>
              <w:autoSpaceDE w:val="0"/>
              <w:autoSpaceDN w:val="0"/>
              <w:adjustRightInd w:val="0"/>
              <w:spacing w:after="0" w:line="240" w:lineRule="auto"/>
              <w:rPr>
                <w:rFonts w:asciiTheme="minorHAnsi" w:hAnsiTheme="minorHAnsi" w:cs="Calibri-BoldItalic"/>
                <w:bCs/>
                <w:iCs/>
                <w:color w:val="000000"/>
              </w:rPr>
            </w:pPr>
            <w:r w:rsidRPr="00F958A8">
              <w:rPr>
                <w:rFonts w:asciiTheme="minorHAnsi" w:hAnsiTheme="minorHAnsi" w:cs="Calibri-BoldItalic"/>
                <w:bCs/>
                <w:iCs/>
                <w:color w:val="000000"/>
              </w:rPr>
              <w:t>Gray Card</w:t>
            </w:r>
          </w:p>
        </w:tc>
        <w:tc>
          <w:tcPr>
            <w:tcW w:w="2520" w:type="dxa"/>
          </w:tcPr>
          <w:p w:rsidR="005134C9" w:rsidRPr="00F958A8" w:rsidRDefault="00FD5E28" w:rsidP="005134C9">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10</w:t>
            </w:r>
            <w:r w:rsidR="00217754" w:rsidRPr="00F958A8">
              <w:rPr>
                <w:rFonts w:asciiTheme="minorHAnsi" w:hAnsiTheme="minorHAnsi" w:cs="Calibri-BoldItalic"/>
                <w:bCs/>
                <w:iCs/>
                <w:color w:val="000000"/>
              </w:rPr>
              <w:t xml:space="preserve"> points added to lowest test grade</w:t>
            </w:r>
          </w:p>
        </w:tc>
      </w:tr>
      <w:tr w:rsidR="00FD5E28" w:rsidTr="00F958A8">
        <w:tc>
          <w:tcPr>
            <w:tcW w:w="2070" w:type="dxa"/>
          </w:tcPr>
          <w:p w:rsidR="00FD5E28" w:rsidRPr="00F958A8" w:rsidRDefault="00FD5E28" w:rsidP="005134C9">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Red Card</w:t>
            </w:r>
          </w:p>
        </w:tc>
        <w:tc>
          <w:tcPr>
            <w:tcW w:w="2520" w:type="dxa"/>
          </w:tcPr>
          <w:p w:rsidR="00FD5E28" w:rsidRDefault="00FD5E28" w:rsidP="005134C9">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5 points added to lowest test grade</w:t>
            </w:r>
          </w:p>
        </w:tc>
      </w:tr>
    </w:tbl>
    <w:p w:rsidR="00FD5E28" w:rsidRDefault="00FD5E28" w:rsidP="005134C9">
      <w:pPr>
        <w:autoSpaceDE w:val="0"/>
        <w:autoSpaceDN w:val="0"/>
        <w:adjustRightInd w:val="0"/>
        <w:spacing w:after="0" w:line="240" w:lineRule="auto"/>
        <w:rPr>
          <w:rFonts w:asciiTheme="minorHAnsi" w:hAnsiTheme="minorHAnsi" w:cs="Calibri-BoldItalic"/>
          <w:bCs/>
          <w:iCs/>
          <w:color w:val="000000"/>
        </w:rPr>
      </w:pPr>
    </w:p>
    <w:p w:rsidR="005134C9" w:rsidRPr="005134C9" w:rsidRDefault="005134C9" w:rsidP="005134C9">
      <w:pPr>
        <w:autoSpaceDE w:val="0"/>
        <w:autoSpaceDN w:val="0"/>
        <w:adjustRightInd w:val="0"/>
        <w:spacing w:after="0" w:line="240" w:lineRule="auto"/>
        <w:rPr>
          <w:rFonts w:asciiTheme="minorHAnsi" w:hAnsiTheme="minorHAnsi" w:cs="Calibri-BoldItalic"/>
          <w:bCs/>
          <w:iCs/>
          <w:color w:val="000000"/>
        </w:rPr>
      </w:pPr>
      <w:r>
        <w:rPr>
          <w:rFonts w:asciiTheme="minorHAnsi" w:hAnsiTheme="minorHAnsi" w:cs="Calibri-BoldItalic"/>
          <w:bCs/>
          <w:iCs/>
          <w:color w:val="000000"/>
        </w:rPr>
        <w:t>Awards cannot be combined; higher award will be given.</w:t>
      </w:r>
    </w:p>
    <w:p w:rsidR="00836BDF" w:rsidRDefault="00836BDF">
      <w:pPr>
        <w:spacing w:after="0" w:line="240" w:lineRule="auto"/>
      </w:pPr>
      <w:r>
        <w:br w:type="page"/>
      </w:r>
    </w:p>
    <w:p w:rsidR="006C3E89" w:rsidRDefault="006C3E89" w:rsidP="006C3E89">
      <w:pPr>
        <w:spacing w:after="0" w:line="240" w:lineRule="auto"/>
      </w:pPr>
      <w:r>
        <w:lastRenderedPageBreak/>
        <w:t xml:space="preserve">By signing below, I acknowledge that I have read and understand all portions of the syllabus for </w:t>
      </w:r>
      <w:proofErr w:type="spellStart"/>
      <w:r w:rsidR="007E0E28">
        <w:t>Precalculus</w:t>
      </w:r>
      <w:proofErr w:type="spellEnd"/>
      <w:r w:rsidR="007E0E28">
        <w:t xml:space="preserve"> Honors</w:t>
      </w:r>
      <w:r w:rsidR="0078448C">
        <w:t xml:space="preserve"> (please return this page only).</w:t>
      </w:r>
    </w:p>
    <w:p w:rsidR="006C3E89" w:rsidRDefault="006C3E89" w:rsidP="006C3E89"/>
    <w:p w:rsidR="006C3E89" w:rsidRDefault="006C3E89" w:rsidP="006C3E89">
      <w:pPr>
        <w:spacing w:line="240" w:lineRule="auto"/>
      </w:pPr>
      <w:r>
        <w:t>Student Signature_________________________________________________Date______________________</w:t>
      </w:r>
    </w:p>
    <w:p w:rsidR="006C3E89" w:rsidRDefault="006C3E89" w:rsidP="006C3E89">
      <w:pPr>
        <w:spacing w:line="240" w:lineRule="auto"/>
      </w:pPr>
    </w:p>
    <w:p w:rsidR="006C3E89" w:rsidRDefault="006C3E89" w:rsidP="006C3E89">
      <w:pPr>
        <w:spacing w:line="240" w:lineRule="auto"/>
      </w:pPr>
    </w:p>
    <w:p w:rsidR="006C3E89" w:rsidRDefault="006C3E89" w:rsidP="006C3E89">
      <w:r>
        <w:t>Parent/</w:t>
      </w:r>
      <w:proofErr w:type="gramStart"/>
      <w:r>
        <w:t>Guardian  Signature</w:t>
      </w:r>
      <w:proofErr w:type="gramEnd"/>
      <w:r>
        <w:t>_________________________________________________Date______________________</w:t>
      </w:r>
    </w:p>
    <w:p w:rsidR="006C3E89" w:rsidRDefault="006C3E89" w:rsidP="006C3E89"/>
    <w:p w:rsidR="006C3E89" w:rsidRDefault="006C3E89" w:rsidP="006C3E89">
      <w:r>
        <w:t>Parent/Guardian Phone Number</w:t>
      </w:r>
      <w:proofErr w:type="gramStart"/>
      <w:r>
        <w:t>:_</w:t>
      </w:r>
      <w:proofErr w:type="gramEnd"/>
      <w:r>
        <w:t>__________________________________________________</w:t>
      </w:r>
    </w:p>
    <w:p w:rsidR="006C3E89" w:rsidRDefault="006C3E89" w:rsidP="006C3E89"/>
    <w:p w:rsidR="006C3E89" w:rsidRDefault="006C3E89" w:rsidP="006C3E89">
      <w:r>
        <w:t>Parent/Guardian Email</w:t>
      </w:r>
      <w:proofErr w:type="gramStart"/>
      <w:r>
        <w:t>:_</w:t>
      </w:r>
      <w:proofErr w:type="gramEnd"/>
      <w:r>
        <w:t>__________________________________________________________</w:t>
      </w:r>
    </w:p>
    <w:p w:rsidR="00836BDF" w:rsidRDefault="00836BDF" w:rsidP="00836BDF">
      <w:pPr>
        <w:spacing w:line="240" w:lineRule="auto"/>
      </w:pPr>
    </w:p>
    <w:sectPr w:rsidR="00836BDF" w:rsidSect="00274280">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113E"/>
    <w:multiLevelType w:val="hybridMultilevel"/>
    <w:tmpl w:val="4FB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376A3"/>
    <w:multiLevelType w:val="hybridMultilevel"/>
    <w:tmpl w:val="55A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41EE5"/>
    <w:multiLevelType w:val="hybridMultilevel"/>
    <w:tmpl w:val="CA9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81D79"/>
    <w:multiLevelType w:val="hybridMultilevel"/>
    <w:tmpl w:val="DA36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12809"/>
    <w:multiLevelType w:val="hybridMultilevel"/>
    <w:tmpl w:val="14B2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97813"/>
    <w:multiLevelType w:val="hybridMultilevel"/>
    <w:tmpl w:val="71FC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50147"/>
    <w:multiLevelType w:val="hybridMultilevel"/>
    <w:tmpl w:val="766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90849"/>
    <w:multiLevelType w:val="hybridMultilevel"/>
    <w:tmpl w:val="170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F2941"/>
    <w:multiLevelType w:val="hybridMultilevel"/>
    <w:tmpl w:val="226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40E28"/>
    <w:multiLevelType w:val="hybridMultilevel"/>
    <w:tmpl w:val="6E7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56821"/>
    <w:multiLevelType w:val="hybridMultilevel"/>
    <w:tmpl w:val="0DCC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60B4D"/>
    <w:multiLevelType w:val="hybridMultilevel"/>
    <w:tmpl w:val="7AD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029A8"/>
    <w:multiLevelType w:val="hybridMultilevel"/>
    <w:tmpl w:val="96C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07843"/>
    <w:multiLevelType w:val="hybridMultilevel"/>
    <w:tmpl w:val="F40C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668D8"/>
    <w:multiLevelType w:val="hybridMultilevel"/>
    <w:tmpl w:val="ECBA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856F2"/>
    <w:multiLevelType w:val="hybridMultilevel"/>
    <w:tmpl w:val="910C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E6E80"/>
    <w:multiLevelType w:val="hybridMultilevel"/>
    <w:tmpl w:val="F3B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110E1"/>
    <w:multiLevelType w:val="hybridMultilevel"/>
    <w:tmpl w:val="563E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64298"/>
    <w:multiLevelType w:val="hybridMultilevel"/>
    <w:tmpl w:val="1EA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07476"/>
    <w:multiLevelType w:val="hybridMultilevel"/>
    <w:tmpl w:val="334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F620A"/>
    <w:multiLevelType w:val="hybridMultilevel"/>
    <w:tmpl w:val="BC2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24399"/>
    <w:multiLevelType w:val="hybridMultilevel"/>
    <w:tmpl w:val="08F4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18"/>
  </w:num>
  <w:num w:numId="5">
    <w:abstractNumId w:val="5"/>
  </w:num>
  <w:num w:numId="6">
    <w:abstractNumId w:val="1"/>
  </w:num>
  <w:num w:numId="7">
    <w:abstractNumId w:val="14"/>
  </w:num>
  <w:num w:numId="8">
    <w:abstractNumId w:val="4"/>
  </w:num>
  <w:num w:numId="9">
    <w:abstractNumId w:val="8"/>
  </w:num>
  <w:num w:numId="10">
    <w:abstractNumId w:val="10"/>
  </w:num>
  <w:num w:numId="11">
    <w:abstractNumId w:val="17"/>
  </w:num>
  <w:num w:numId="12">
    <w:abstractNumId w:val="13"/>
  </w:num>
  <w:num w:numId="13">
    <w:abstractNumId w:val="12"/>
  </w:num>
  <w:num w:numId="14">
    <w:abstractNumId w:val="0"/>
  </w:num>
  <w:num w:numId="15">
    <w:abstractNumId w:val="3"/>
  </w:num>
  <w:num w:numId="16">
    <w:abstractNumId w:val="2"/>
  </w:num>
  <w:num w:numId="17">
    <w:abstractNumId w:val="9"/>
  </w:num>
  <w:num w:numId="18">
    <w:abstractNumId w:val="11"/>
  </w:num>
  <w:num w:numId="19">
    <w:abstractNumId w:val="21"/>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BD"/>
    <w:rsid w:val="00094088"/>
    <w:rsid w:val="000C4B18"/>
    <w:rsid w:val="00123DCA"/>
    <w:rsid w:val="00136EEC"/>
    <w:rsid w:val="0014039A"/>
    <w:rsid w:val="001614AF"/>
    <w:rsid w:val="001B3735"/>
    <w:rsid w:val="00217754"/>
    <w:rsid w:val="00237FF0"/>
    <w:rsid w:val="00270141"/>
    <w:rsid w:val="00274280"/>
    <w:rsid w:val="00282D44"/>
    <w:rsid w:val="002B2179"/>
    <w:rsid w:val="002C21CB"/>
    <w:rsid w:val="0031787F"/>
    <w:rsid w:val="00346C36"/>
    <w:rsid w:val="003A1EAB"/>
    <w:rsid w:val="003D62E4"/>
    <w:rsid w:val="00421D19"/>
    <w:rsid w:val="004360D4"/>
    <w:rsid w:val="0044550D"/>
    <w:rsid w:val="00480BFC"/>
    <w:rsid w:val="004A32D3"/>
    <w:rsid w:val="004D3D77"/>
    <w:rsid w:val="004F78BD"/>
    <w:rsid w:val="005134C9"/>
    <w:rsid w:val="00544A3F"/>
    <w:rsid w:val="005942DB"/>
    <w:rsid w:val="0059562E"/>
    <w:rsid w:val="0059686B"/>
    <w:rsid w:val="005C0E78"/>
    <w:rsid w:val="005D3723"/>
    <w:rsid w:val="005D62F0"/>
    <w:rsid w:val="006549C3"/>
    <w:rsid w:val="006A37F7"/>
    <w:rsid w:val="006C3E89"/>
    <w:rsid w:val="0070551C"/>
    <w:rsid w:val="007205F9"/>
    <w:rsid w:val="0078448C"/>
    <w:rsid w:val="00796658"/>
    <w:rsid w:val="007E0D9C"/>
    <w:rsid w:val="007E0E28"/>
    <w:rsid w:val="007F0E51"/>
    <w:rsid w:val="00812AD9"/>
    <w:rsid w:val="00836BDF"/>
    <w:rsid w:val="008A182C"/>
    <w:rsid w:val="008F40F5"/>
    <w:rsid w:val="008F7654"/>
    <w:rsid w:val="00930954"/>
    <w:rsid w:val="00941B30"/>
    <w:rsid w:val="009601B8"/>
    <w:rsid w:val="0099322C"/>
    <w:rsid w:val="00A43AD1"/>
    <w:rsid w:val="00A43B93"/>
    <w:rsid w:val="00A7141D"/>
    <w:rsid w:val="00AF4656"/>
    <w:rsid w:val="00B12675"/>
    <w:rsid w:val="00B77AFF"/>
    <w:rsid w:val="00BA1F4F"/>
    <w:rsid w:val="00C41BD9"/>
    <w:rsid w:val="00C66712"/>
    <w:rsid w:val="00CD1916"/>
    <w:rsid w:val="00CE5359"/>
    <w:rsid w:val="00D516C6"/>
    <w:rsid w:val="00D60EB1"/>
    <w:rsid w:val="00DA6BA3"/>
    <w:rsid w:val="00DB72F0"/>
    <w:rsid w:val="00DC1353"/>
    <w:rsid w:val="00DC69B1"/>
    <w:rsid w:val="00DE31BE"/>
    <w:rsid w:val="00E05F22"/>
    <w:rsid w:val="00E71F40"/>
    <w:rsid w:val="00E8782C"/>
    <w:rsid w:val="00E958E2"/>
    <w:rsid w:val="00ED7B9F"/>
    <w:rsid w:val="00F958A8"/>
    <w:rsid w:val="00FD5E28"/>
    <w:rsid w:val="00FF3D18"/>
    <w:rsid w:val="0BA8449D"/>
    <w:rsid w:val="2535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2F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B72F0"/>
    <w:pPr>
      <w:ind w:left="720"/>
      <w:contextualSpacing/>
    </w:pPr>
  </w:style>
  <w:style w:type="table" w:styleId="TableGrid">
    <w:name w:val="Table Grid"/>
    <w:basedOn w:val="TableNormal"/>
    <w:uiPriority w:val="59"/>
    <w:rsid w:val="005D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BFC"/>
    <w:rPr>
      <w:color w:val="0000FF" w:themeColor="hyperlink"/>
      <w:u w:val="single"/>
    </w:rPr>
  </w:style>
  <w:style w:type="paragraph" w:styleId="BalloonText">
    <w:name w:val="Balloon Text"/>
    <w:basedOn w:val="Normal"/>
    <w:link w:val="BalloonTextChar"/>
    <w:uiPriority w:val="99"/>
    <w:semiHidden/>
    <w:unhideWhenUsed/>
    <w:rsid w:val="00BA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2F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B72F0"/>
    <w:pPr>
      <w:ind w:left="720"/>
      <w:contextualSpacing/>
    </w:pPr>
  </w:style>
  <w:style w:type="table" w:styleId="TableGrid">
    <w:name w:val="Table Grid"/>
    <w:basedOn w:val="TableNormal"/>
    <w:uiPriority w:val="59"/>
    <w:rsid w:val="005D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BFC"/>
    <w:rPr>
      <w:color w:val="0000FF" w:themeColor="hyperlink"/>
      <w:u w:val="single"/>
    </w:rPr>
  </w:style>
  <w:style w:type="paragraph" w:styleId="BalloonText">
    <w:name w:val="Balloon Text"/>
    <w:basedOn w:val="Normal"/>
    <w:link w:val="BalloonTextChar"/>
    <w:uiPriority w:val="99"/>
    <w:semiHidden/>
    <w:unhideWhenUsed/>
    <w:rsid w:val="00BA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ntryb4@k12marshallt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ccha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Zajac</dc:creator>
  <cp:lastModifiedBy>Charlotte</cp:lastModifiedBy>
  <cp:revision>2</cp:revision>
  <cp:lastPrinted>2017-08-02T19:31:00Z</cp:lastPrinted>
  <dcterms:created xsi:type="dcterms:W3CDTF">2018-04-15T23:04:00Z</dcterms:created>
  <dcterms:modified xsi:type="dcterms:W3CDTF">2018-04-15T23:04:00Z</dcterms:modified>
</cp:coreProperties>
</file>